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516" w:rsidRPr="003F1516" w:rsidRDefault="003F1516" w:rsidP="003F1516">
      <w:pPr>
        <w:jc w:val="center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>ТЕОРЕТИЧЕСКИЙ РАЗДЕЛ</w:t>
      </w:r>
    </w:p>
    <w:p w:rsidR="003F1516" w:rsidRPr="003F1516" w:rsidRDefault="003F1516" w:rsidP="003F1516">
      <w:pPr>
        <w:jc w:val="center"/>
        <w:rPr>
          <w:b/>
          <w:bCs/>
          <w:sz w:val="28"/>
          <w:szCs w:val="28"/>
        </w:rPr>
      </w:pPr>
      <w:r w:rsidRPr="003F1516">
        <w:rPr>
          <w:b/>
          <w:bCs/>
          <w:sz w:val="28"/>
          <w:szCs w:val="28"/>
        </w:rPr>
        <w:t xml:space="preserve">РАЗДЕЛ </w:t>
      </w:r>
      <w:r w:rsidRPr="003F1516">
        <w:rPr>
          <w:b/>
          <w:bCs/>
          <w:sz w:val="28"/>
          <w:szCs w:val="28"/>
          <w:lang w:val="en-US"/>
        </w:rPr>
        <w:t>I</w:t>
      </w:r>
      <w:r w:rsidRPr="003F1516">
        <w:rPr>
          <w:b/>
          <w:bCs/>
          <w:sz w:val="28"/>
          <w:szCs w:val="28"/>
        </w:rPr>
        <w:t xml:space="preserve">. </w:t>
      </w:r>
      <w:r w:rsidRPr="003F1516">
        <w:rPr>
          <w:b/>
          <w:color w:val="262626"/>
          <w:sz w:val="28"/>
          <w:szCs w:val="28"/>
        </w:rPr>
        <w:t>ОБЩИЕ ВОПРОСЫ ПСИХОЛОГИИ ЗДОРОВЬЯ</w:t>
      </w: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 xml:space="preserve">Тема 1. </w:t>
      </w:r>
      <w:r w:rsidRPr="003F1516">
        <w:rPr>
          <w:b/>
          <w:color w:val="262626"/>
          <w:sz w:val="28"/>
          <w:szCs w:val="28"/>
        </w:rPr>
        <w:t>Подходы к пониманию здоровья: история становления и современное состояние вопроса</w:t>
      </w:r>
      <w:r w:rsidRPr="003F1516">
        <w:rPr>
          <w:sz w:val="28"/>
          <w:szCs w:val="28"/>
        </w:rPr>
        <w:t xml:space="preserve"> 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1.  </w:t>
      </w:r>
      <w:r w:rsidRPr="003F1516">
        <w:rPr>
          <w:color w:val="262626"/>
          <w:sz w:val="28"/>
          <w:szCs w:val="28"/>
        </w:rPr>
        <w:t>Предметная область, теоретическая проблематика и практические задачи психологии здоровья.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2. </w:t>
      </w:r>
      <w:r w:rsidRPr="003F1516">
        <w:rPr>
          <w:color w:val="262626"/>
          <w:sz w:val="28"/>
          <w:szCs w:val="28"/>
        </w:rPr>
        <w:t xml:space="preserve">История становления психологии здоровья как научного направления. 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3. </w:t>
      </w:r>
      <w:r w:rsidRPr="003F1516">
        <w:rPr>
          <w:color w:val="262626"/>
          <w:sz w:val="28"/>
          <w:szCs w:val="28"/>
        </w:rPr>
        <w:t xml:space="preserve">Здоровье как системное понятие. 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1.  </w:t>
      </w:r>
      <w:r w:rsidRPr="003F1516">
        <w:rPr>
          <w:b/>
          <w:color w:val="262626"/>
          <w:sz w:val="28"/>
          <w:szCs w:val="28"/>
        </w:rPr>
        <w:t>Предметная область, теоретическая проблематика и практические задачи психологии здоровья.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b/>
          <w:sz w:val="28"/>
          <w:szCs w:val="28"/>
        </w:rPr>
        <w:t>Психология здоровья</w:t>
      </w:r>
      <w:r w:rsidRPr="003F1516">
        <w:rPr>
          <w:rFonts w:ascii="Times New Roman" w:hAnsi="Times New Roman" w:cs="Times New Roman"/>
          <w:sz w:val="28"/>
          <w:szCs w:val="28"/>
        </w:rPr>
        <w:t xml:space="preserve"> – это наука о психологических причинах здоровья, о методах и средствах его сохранения, укрепления и развития (В.А. Ананьев).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Понятие «психология здоровья» значительно более масштабное понятие, чем, скажем, «психогигиена» или «психопрофилактика», задача которых предупреждать возникновение психических расстройств.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Психология здоровья имеет более широкое поле теоретических и практических задач, включает в себя не только предупреждение развития психической и соматической патологий. Психология здоровья как научно-практическое направление призвано экологично расширять возможности восприятия и адаптивного поведения человека в его жизненной среде. Расширение рамок сознания неизбежно приводит к пониманию человеком его невостребованных способностей, которые могут побудить жить настолько полно, насколько позволяет присущий ему неосознанный и безмерный потенциал. Совершенствование человека есть процесс, не имеющий конечной формы или портрета идеальной личности.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Потребность саморазвития и обогащения личности не может быть принципиально удовлетворена. Это бесконечное путешествие за горизонт.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3F1516">
        <w:rPr>
          <w:rFonts w:ascii="Times New Roman" w:hAnsi="Times New Roman" w:cs="Times New Roman"/>
          <w:sz w:val="28"/>
          <w:szCs w:val="28"/>
        </w:rPr>
        <w:t xml:space="preserve"> психологии здоровья является, с известной долей условности, «здоровая», а не «больная» личность. «Немного переупрощая, можно сказать, что З.Фрейд представляет нам больную часть психологии, и мы должны теперь дополнить ее здоровой частью» (А. Маслоу).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b/>
          <w:sz w:val="28"/>
          <w:szCs w:val="28"/>
        </w:rPr>
        <w:t>Предметом</w:t>
      </w:r>
      <w:r w:rsidRPr="003F1516">
        <w:rPr>
          <w:rFonts w:ascii="Times New Roman" w:hAnsi="Times New Roman" w:cs="Times New Roman"/>
          <w:sz w:val="28"/>
          <w:szCs w:val="28"/>
        </w:rPr>
        <w:t xml:space="preserve"> психологии здоровья являются психологические корреляты (факторы) здоровья.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b/>
          <w:sz w:val="28"/>
          <w:szCs w:val="28"/>
        </w:rPr>
        <w:t>Цель</w:t>
      </w:r>
      <w:r w:rsidRPr="003F1516">
        <w:rPr>
          <w:rFonts w:ascii="Times New Roman" w:hAnsi="Times New Roman" w:cs="Times New Roman"/>
          <w:sz w:val="28"/>
          <w:szCs w:val="28"/>
        </w:rPr>
        <w:t xml:space="preserve"> психологии здоровья — это сохранение, укрепление и развитие духовной, психической, социальной и соматической составляющих здоровья.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 таком случае само здоровье можно рассматривать в качестве оптимальной предпосылки (условий) для выполнения человеком намеченных жизненных целей и задач, что является основой понимания, поиска и реализации смысла жизни. Главной целью ее является всестороннее совершенствование человека.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lastRenderedPageBreak/>
        <w:t>Задачи психологии здоровья: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1) повышение уровня психологической культуры (степень совершенства в овладении психологическими знаниями и деятельностью);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2) повышение уровня культуры общения (степень совершенства в области внешней и внутренней коммуникации);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3) определение путей и условий для самореализации, раскрытия своего творческого и духовного потенциала.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Психология здоровья включает в себя теорию и практику предупреждения различных психических и психосоматических заболеваний; мероприятия по коррекции индивидуального развития и адаптации к условиям (требованиям) социальной жизни; создание условий для реализации потенциальных возможностей человека, его удовлетворенности жизнью и оказания психологической помощи при завершении жизненного пути. Психология здоровья представляет собой междисциплинарную область психологических знаний о причинах заболеваний; факторах, благоприятных для здоровья, и условиях развития индивидуальности на протяжении всего жизненного пути человека.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2. </w:t>
      </w:r>
      <w:r w:rsidRPr="003F1516">
        <w:rPr>
          <w:b/>
          <w:color w:val="262626"/>
          <w:sz w:val="28"/>
          <w:szCs w:val="28"/>
        </w:rPr>
        <w:t xml:space="preserve">История становления психологии здоровья как научного направления.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Психология здоровья еще только утверждается в отечественной психологии в качестве новой и самостоятельной области научного знания. Огромная заслуга в ее постановке и привлечении к ней внимания широкой общественности принадлежит академику Владимиру Михайловичу Бехтереву (1857-1927).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В целом </w:t>
      </w:r>
      <w:r w:rsidRPr="003F1516">
        <w:rPr>
          <w:sz w:val="28"/>
          <w:szCs w:val="28"/>
          <w:lang w:val="en-US"/>
        </w:rPr>
        <w:t>XX</w:t>
      </w:r>
      <w:r w:rsidRPr="003F1516">
        <w:rPr>
          <w:sz w:val="28"/>
          <w:szCs w:val="28"/>
        </w:rPr>
        <w:t xml:space="preserve"> в. был отмечен возрастающей ролью психологии в обеспечении здоровья, в изменении взглядов на соотношение между психикой и телом. В 1930-е гг. многие исследователи обратили внимание на взаимосвязь между эмоциональной жизнью человека и его физиологическими процессами. Исследования в этом направлении привели к появлению новой научной области: </w:t>
      </w:r>
      <w:r w:rsidRPr="003F1516">
        <w:rPr>
          <w:b/>
          <w:bCs/>
          <w:sz w:val="28"/>
          <w:szCs w:val="28"/>
        </w:rPr>
        <w:t xml:space="preserve">психосоматической медицины. </w:t>
      </w:r>
      <w:r w:rsidRPr="003F1516">
        <w:rPr>
          <w:sz w:val="28"/>
          <w:szCs w:val="28"/>
        </w:rPr>
        <w:t>В 1938 г. начинает выходить журнал «Психосоматическая медицина». Через год эта область исследований трансформировалась в общество, которое сегодня называется «Американское психосоматическое общество». В течение первых 25 лет его существования трактовка заболеваний велась преимущественно с психоаналитических позиций. Психосоматическая медицина опирается главным образом на медицинские дисциплины и особенно на психиатрию.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В 1960-е гг. в недрах психосоматической медицины формируются подходы и теории, предполагающие взаимосвязь психологических и социальных факторов, с одной стороны, и физиологических функций — с другой. Соответственно рассматривается влияние этой взаимосвязи на процесс развития и течения заболеваний. В итоге в начале 1970-х гг. появилась научная отрасль, направленная на изучение роли психологии в этиологии заболеваний. Она получила название </w:t>
      </w:r>
      <w:r w:rsidRPr="003F1516">
        <w:rPr>
          <w:b/>
          <w:bCs/>
          <w:sz w:val="28"/>
          <w:szCs w:val="28"/>
        </w:rPr>
        <w:t xml:space="preserve">поведенческой (бихевиоральной) медицины. </w:t>
      </w:r>
      <w:r w:rsidRPr="003F1516">
        <w:rPr>
          <w:sz w:val="28"/>
          <w:szCs w:val="28"/>
        </w:rPr>
        <w:t xml:space="preserve">В рамках ее было показано, что взаимосвязь </w:t>
      </w:r>
      <w:r w:rsidRPr="003F1516">
        <w:rPr>
          <w:sz w:val="28"/>
          <w:szCs w:val="28"/>
        </w:rPr>
        <w:lastRenderedPageBreak/>
        <w:t>между психикой и телом куда более непосредственная и всеобъемлющая, чем было принято считать прежде. В рамках этого направления была разработана и терапевтическая техника «биологическая обратная связь», эффективность которой подтвердилась при лечении гипертонии, головной боли и других заболеваний. В конце 1970-х гг. был учрежден «Журнал бихевиоральной медицины» и соответствующее общество.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Примерно в это же время возникает еще одна область исследований, полностью принадлежащая психологии. Она получила название </w:t>
      </w:r>
      <w:r w:rsidRPr="003F1516">
        <w:rPr>
          <w:b/>
          <w:bCs/>
          <w:sz w:val="28"/>
          <w:szCs w:val="28"/>
        </w:rPr>
        <w:t xml:space="preserve">психология здоровья. </w:t>
      </w:r>
      <w:r w:rsidRPr="003F1516">
        <w:rPr>
          <w:sz w:val="28"/>
          <w:szCs w:val="28"/>
        </w:rPr>
        <w:t>Отделение «Психология здоровья» было открыто в Американской психологической ассоциации в 1978 г. С 1982 г. выходит журнал «Психология здоровья».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В 1986 г. было основано Европейское психологическое общество, в конце 1990-х гг. возникают национальные организации психологии здоровья во многих странах западной Европы.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Интерес к проблеме психического здоровья личности проявился со стороны российских ученых значительно раньше зарождения психологии здоровья как самостоятельной отросли психологической науки. Впервые он прозвучал в 1905 г. в Киеве на 2-м съезде российских психиатров в трудах академика В.М. Бехтерева, в его докладе на тему «Личность и условия ее развития и здоровья». В 1989 г. при факультете психологии Санкт-Петербургского госуниверситета была создана кафедра психологического обеспечения профессиональной деятельности, которую возглавил профессор Г.С. Никифоров. Коллектив данной кафедры занялся изучением психического, в том числе и профессионального, здоровья. В 1991 г. вышла коллективная монография сотрудников кафедры «Психологическое обеспечение профессиональной деятельности», в которой психологии здоровья была посвящена отдельная глава. Тогда же в журнале «Вестник ЛГУ» была опубликована статья доцентов упомянутой выше кафедры Н. Е. Водопьяновой и Н. В. Ходыревой «Психология здоровья». В сущности, это была одна из первых попыток отечественных авторов проанализировать состояние психологии здоровья, сформулировать ее основные задачи исследования.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В 1999 г. появилась весьма обстоятельная монография профессора И. Н. Гурвича «Социальная психология здоровья», в которой автор представил не только результаты собственных исследований, но и систематизировал обширный зарубежный опыт последних десятилетий. В 2000 г. издательство Санкт-Петербургского госуниверситета выпустило в свет первую коллективную монографию «Психология здоровья», авторами которой стали ведущие петербургские специалисты в этой области. В апреле 2000 г. в Санкт-Петербурге прошла первая конференция, посвященная вопросам психического здоровья.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Наряду с основательной общепсихологической подготовкой специалисты в области психологии здоровья должны получать углубленные знания и в вопросах психогигиены, психопрофилактики, а также психосоматического здоровья и психотерапии. Большинство </w:t>
      </w:r>
      <w:r w:rsidRPr="003F1516">
        <w:rPr>
          <w:sz w:val="28"/>
          <w:szCs w:val="28"/>
        </w:rPr>
        <w:lastRenderedPageBreak/>
        <w:t>профессиональных психологов здоровья работают в больницах, клиниках, на кафедрах колледжей и университетов, в научных лабораториях, центрах здоровья и психологического консультирования, кабинетах психологической разгрузки, семьи и брака.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3. </w:t>
      </w:r>
      <w:r w:rsidRPr="003F1516">
        <w:rPr>
          <w:b/>
          <w:color w:val="262626"/>
          <w:sz w:val="28"/>
          <w:szCs w:val="28"/>
        </w:rPr>
        <w:t xml:space="preserve">Здоровье как системное понятие.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1516">
        <w:rPr>
          <w:rFonts w:ascii="Times New Roman" w:eastAsiaTheme="minorHAnsi" w:hAnsi="Times New Roman" w:cs="Times New Roman"/>
          <w:sz w:val="28"/>
          <w:szCs w:val="28"/>
        </w:rPr>
        <w:t>Медицинская модель здоровья. Она предполагает такое определение здоровья, которое содержит лишь медицинские признаки и характеристики здоровья. Здоровьем считают отсутствие болезней, их симптомов.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Биомедицинская модель здоровья. Здоровье рассматривается как отсутствие у человека органических нарушений и субъективных ощущений нездоровья. Внимание акцентируется на природно-биологической сущности человека, подчеркивается доминирующее значение биологических закономерностей в жизнедеятельности человека и в его здоровье.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Биосоциальная модель здоровья. В понятие здоровья включаются биологические и социальные признаки, которые рассматриваются в единстве, но при этом социальным признакам придается приоритетное значение.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rFonts w:eastAsiaTheme="minorHAnsi"/>
          <w:sz w:val="28"/>
          <w:szCs w:val="28"/>
          <w:lang w:eastAsia="en-US"/>
        </w:rPr>
        <w:t>Ценностно-социальная модель здоровья. Здоровье — ценность для человека, необходимая предпосылка для полноценной жизни, удовлетворения материальных и духовных потребностей, участия в труде и социальной жизни, в экономической,научной, культурной и других видах деятельности. Этой модели в наибольшейстепени соответствует определение здоровья, сформулированное ВОЗ.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F1516">
        <w:rPr>
          <w:sz w:val="28"/>
          <w:szCs w:val="28"/>
        </w:rPr>
        <w:t>В отношении термина «здоровье» сохраняется неопределенная ситуация, обусловленная существованием одновременно  двух подходов к пониманию проблемы психического здоровья: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1)  понимание здоровья «от болезни» (патоцентрическая, медицинская  модель здоровья);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2) понимание здоровья «от здоровья» (саноцентрическая, психологическая  модель).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 рамках первого подхода психическое здоровье человека определяется отсутствием симптомов и синдромов заболеваний, жалоб и болей, объективных нарушений в функционировании разных систем организма. При этом внимание исследователей уделяется преимущественно описанию и изучению проявлений болезни, нездоровья в психике больных.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 рамках второго подхода понятие здоровья приобретает позитивный статус. Психическое здоровье  определяется с учетом наличия индивидуальных ресурсов и возможностей человека, его способности к адаптации и развитию, самореализации и самосовершенствованию. При оценке психического здоровья при таком подходе делается акцент на изучение психики здоровых людей,  изучается «внутренняя картина здоровья», способность к самоактуализации и др.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Обобщая мнения специалистов относительно феномена здоровья, можно сформулировать ряд аксиоматических по своей сущности положений: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lastRenderedPageBreak/>
        <w:t>1. В абсолютном смысле здоровья не существует. Абсолютное здоровье — идеал.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2. Каждый человек здоров условно. Ни один человек не бывает на протяжении всей жизни вполне здоровым.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3. Каждый человек может быть здоров в определенных условиях (климат, пища, труд). Есть подходящие (нормальные) и неподходящие (вредные) жизненные условия для конкретного человека. Условия, нормальные для одного, могут быть ненормальными для другого.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Инициатива в постановке и разработке проблемы психического здоровья с позиций феноменологического подхода принадлежит представителям гуманистической психологии.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Отечественные исследователи, работающие в русле феноменологического подхода в области психического здоровья подчеркивают его целостный характер, утверждая, что психическое здоровье характеризует личность в целом, ее отношение к миру, себе, собственной жизни.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Определение психического здоровья в категории субъектности предполагает особое отношения к норме психического здоровья. Само понятие «норма» по мнению В.И. Слободчикова, А.В. Шувалова – это не характеристика среднестатистического уровня развития какой-либо способности, не ссылка на отсутствие выраженной патологии, высокую приспособляемость и непротиворечивость требованиям культуры, а указание на возможности высших достижений для данного возраста. Таким образом, норма понимается, во-первых, как норма развития, во-вторых, как норма индивидуальная.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Исходя из вариативности понимания нормы, О.В. Хухлаева предлагает ввести уровни психического здоровья. Она выделяет три его уровня: высший (креативный), средний (адаптивный) и низший (дезадаптивный).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К высшему уровню психического здоровья – креативному – можно отнести людей с устойчивой адаптацией к среде, наличием резерва сил для преодоления стрессовых ситуаций и активным творческим отношением к действительности, наличием созидательной позиции. Такие люди не нуждаются в психологической помощи.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К среднему уровню – адаптивному – можно отнести людей, в целом адаптированных к социуму, однако имеющих несколько повышенную тревожность. Такие люди могут быть отнесены к группе риска, поскольку не имеют запаса прочности психического здоровья и могут быть включены в групповую работу профилактически-развивающей направленности.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Низший уровень – это дезадаптивный, или ассимилятивно-аккомодативный. К нему можно отнести людей с нарушением баланса процессов ассимиляции и аккомодации и использующих для разрешения внутреннего конфликта либо ассимилятивные, либо аккомодативные средства. Ассимилятивный стиль поведения характеризуется, прежде всего, стремлением человека приспособиться к внешним обстоятельствам в ущерб своим желаниям и возможностям. Неконструктивность его проявляется в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 ригидности, в попытках человека полностью соответствовать желаниям окружающих. Человек, избравший аккомодативный стиль поведения, наоборот, использует активно-наступательную позицию, стремится подчинить окружение своим потребностям. Неконструктивность такой позиции заключается в негибкости поведенческих стереотипов, преобладании экстернального локуса контроля, недостаточной критичности. Люди, отнесенные к данному уровню психического здоровья, нуждаются в индивидуальной психологической помощи.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Рассматривая понятие психического здоровья в свете представлений о единстве биологического (физического, физиологического), психического и социального, можно утверждать, что психическое здоровье предполагает устойчивое, адаптивное функционирование человека на витальном, социальном и экзистенциальном уровнях жизнедеятельности.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Психическое здоровье на витальном уровне жизнедеятельности предполагает осознанное, активное, ответственное отношение человека к своим биологическим потребностям. Такой человек заботится не только о здоровье, чистоте, красоте своего тела, но и исследует, осознает свои привычные движения, жесты, зажимы, мышечный панцирь в целом. Кроме того, психически здоровый человек может исследовать и самоотношение к своему телу.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О психическом здоровье на социальном уровне жизнедеятельности свидетельствует высокая степень гармонизации человеком своих взаимоотношений с обществом. В процессе гармонизации своих взаимоотношений с обществом человек осознает свои социальные потребности, расширяет средства и способы их реализации. В то же время он формирует собственную автономность, самодетерминацию, самоуправление, реализует заложенные природой силы и способности.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Психическое здоровье на экзистенциальном уровне жизнедеятельности предполагает ориентацию человека на свой глубинный внутренний мир, формирование доверия своему внутреннему опыту, духовных отношений с внешним миром.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Инструментальный компонент предполагает владение человеком рефлексией как средством самопознания, способностью концентрировать свое сознание на себе, своем внутреннем мире и своем месте во взаимоотношениях с другими. Ему соответствует умение человека понимать и описывать свои эмоциональные состояния и состояния других людей, возможность свободного и открытого проявления чувств без причинения вреда другим, осознание причин и последствий, как своего поведения, так и поведения окружающих.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Потребностно-мотивационный компонент определяет наличие у человека потребности в саморазвитии. Это означает, что человек становится субъектом своей жизнедеятельности, имеет внутренний источник активности, выступающий двигателем его развития. Он полностью принимает личную ответственность за свое развитие и становится «автором собственной биографии».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lastRenderedPageBreak/>
        <w:t>Таким образом, современные исследования психического здоровья: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подчеркивают его целостный, системно-структурный характер, включающий несколько уровней проявления;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рассматривают психическое здоровье в непосредственной связи с личностью, как интеграл ее жизнеспособности.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Психическое здоровье можно представить как нормальное становление человека в качестве самоорганизующейся системы, как показатель открытости и устойчивости системы на всех уровнях ее функционирования (соматическом, психическом, личностном). Процесс "нормального", "здорового" развития человека, осуществляющегося через усложнения его системной организации, идет по пути суверенизации его личности.</w:t>
      </w:r>
    </w:p>
    <w:p w:rsidR="003F1516" w:rsidRPr="003F1516" w:rsidRDefault="003F1516" w:rsidP="003F1516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3F1516" w:rsidRPr="003F1516" w:rsidRDefault="003F1516" w:rsidP="003F1516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3F1516" w:rsidRPr="003F1516" w:rsidRDefault="003F1516" w:rsidP="003F1516">
      <w:pPr>
        <w:jc w:val="center"/>
        <w:rPr>
          <w:sz w:val="28"/>
          <w:szCs w:val="28"/>
        </w:rPr>
      </w:pPr>
      <w:r w:rsidRPr="003F1516">
        <w:rPr>
          <w:b/>
          <w:sz w:val="28"/>
          <w:szCs w:val="28"/>
        </w:rPr>
        <w:t xml:space="preserve">Тема 2. </w:t>
      </w:r>
      <w:r w:rsidRPr="003F1516">
        <w:rPr>
          <w:b/>
          <w:color w:val="262626"/>
          <w:sz w:val="28"/>
          <w:szCs w:val="28"/>
        </w:rPr>
        <w:t>Психологические факторы и критерии психологического и социального здоровья</w:t>
      </w:r>
      <w:r w:rsidRPr="003F1516">
        <w:rPr>
          <w:sz w:val="28"/>
          <w:szCs w:val="28"/>
        </w:rPr>
        <w:t xml:space="preserve"> 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color w:val="262626"/>
          <w:sz w:val="28"/>
          <w:szCs w:val="28"/>
        </w:rPr>
        <w:t xml:space="preserve">Предрасполагающие факторы.  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color w:val="262626"/>
          <w:sz w:val="28"/>
          <w:szCs w:val="28"/>
        </w:rPr>
        <w:t>2. Виды поведения, способствующие здоровью.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3. Критерии психического и социального здоровья.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color w:val="262626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b/>
          <w:color w:val="262626"/>
          <w:sz w:val="28"/>
          <w:szCs w:val="28"/>
        </w:rPr>
        <w:t xml:space="preserve">Предрасполагающие факторы. 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Выделяют три основные группы психологических факторов, коррелирующих со здоровьем и болезнью: </w:t>
      </w:r>
      <w:r w:rsidRPr="003F1516">
        <w:rPr>
          <w:i/>
          <w:iCs/>
          <w:sz w:val="28"/>
          <w:szCs w:val="28"/>
        </w:rPr>
        <w:t xml:space="preserve">независимые, передающие </w:t>
      </w:r>
      <w:r w:rsidRPr="003F1516">
        <w:rPr>
          <w:sz w:val="28"/>
          <w:szCs w:val="28"/>
        </w:rPr>
        <w:t xml:space="preserve">и </w:t>
      </w:r>
      <w:r w:rsidRPr="003F1516">
        <w:rPr>
          <w:i/>
          <w:iCs/>
          <w:sz w:val="28"/>
          <w:szCs w:val="28"/>
        </w:rPr>
        <w:t xml:space="preserve">мотиваторы </w:t>
      </w:r>
      <w:r w:rsidRPr="003F1516">
        <w:rPr>
          <w:sz w:val="28"/>
          <w:szCs w:val="28"/>
        </w:rPr>
        <w:t>(рисунок 1).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noProof/>
          <w:sz w:val="28"/>
          <w:szCs w:val="28"/>
        </w:rPr>
        <w:drawing>
          <wp:inline distT="0" distB="0" distL="0" distR="0" wp14:anchorId="57C5BAF0" wp14:editId="57A16652">
            <wp:extent cx="4958080" cy="2743200"/>
            <wp:effectExtent l="0" t="0" r="0" b="0"/>
            <wp:docPr id="1" name="Рисунок 1" descr="Картинки по запросу &quot;никифоров предрасполагающие факторы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никифоров предрасполагающие факторы&quot;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0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>Рисунок 1 -  Факторы, влияющие на болезнь и/или здоровье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Рассмотрим более подробно содержание и взаимосвязь этих факторов.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b/>
          <w:bCs/>
          <w:sz w:val="28"/>
          <w:szCs w:val="28"/>
        </w:rPr>
        <w:t xml:space="preserve">Содержание факторов. Независимые, </w:t>
      </w:r>
      <w:r w:rsidRPr="003F1516">
        <w:rPr>
          <w:sz w:val="28"/>
          <w:szCs w:val="28"/>
        </w:rPr>
        <w:t xml:space="preserve">или предшествующие, факторы (блок </w:t>
      </w:r>
      <w:r w:rsidRPr="003F1516">
        <w:rPr>
          <w:sz w:val="28"/>
          <w:szCs w:val="28"/>
          <w:lang w:val="en-US"/>
        </w:rPr>
        <w:t>I</w:t>
      </w:r>
      <w:r w:rsidRPr="003F1516">
        <w:rPr>
          <w:sz w:val="28"/>
          <w:szCs w:val="28"/>
        </w:rPr>
        <w:t xml:space="preserve">) показывают самые сильные корреляции со здоровьем и болезнью. Они включают личностные характеристики, поведенческие </w:t>
      </w:r>
      <w:r w:rsidRPr="003F1516">
        <w:rPr>
          <w:sz w:val="28"/>
          <w:szCs w:val="28"/>
        </w:rPr>
        <w:lastRenderedPageBreak/>
        <w:t>особенности, а также все когнитивные, демографические и социальные ресурсы человека.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Среди независимых факторов выделяют: а) факторы, предрасполагающие к здоровью и/или болезни; б) когнитивные факторы; в) факторы социальной среды; г) демографические факторы.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Охарактеризуем группу независимых факторов.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К </w:t>
      </w:r>
      <w:r w:rsidRPr="003F1516">
        <w:rPr>
          <w:b/>
          <w:bCs/>
          <w:sz w:val="28"/>
          <w:szCs w:val="28"/>
        </w:rPr>
        <w:t xml:space="preserve">предрасполагающим </w:t>
      </w:r>
      <w:r w:rsidRPr="003F1516">
        <w:rPr>
          <w:sz w:val="28"/>
          <w:szCs w:val="28"/>
        </w:rPr>
        <w:t xml:space="preserve">факторам относятся: </w:t>
      </w:r>
      <w:r w:rsidRPr="003F1516">
        <w:rPr>
          <w:i/>
          <w:iCs/>
          <w:sz w:val="28"/>
          <w:szCs w:val="28"/>
        </w:rPr>
        <w:t>поведенческие паттерны, поддерживающие диспозиции и эмоциональные паттерны.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Поведенческие паттерны. </w:t>
      </w:r>
      <w:r w:rsidRPr="003F1516">
        <w:rPr>
          <w:sz w:val="28"/>
          <w:szCs w:val="28"/>
        </w:rPr>
        <w:t xml:space="preserve">Фактор поведения типа </w:t>
      </w:r>
      <w:r w:rsidRPr="003F1516">
        <w:rPr>
          <w:i/>
          <w:iCs/>
          <w:sz w:val="28"/>
          <w:szCs w:val="28"/>
        </w:rPr>
        <w:t xml:space="preserve">А </w:t>
      </w:r>
      <w:r w:rsidRPr="003F1516">
        <w:rPr>
          <w:sz w:val="28"/>
          <w:szCs w:val="28"/>
        </w:rPr>
        <w:t>— наиболее исследованный поведенческий паттерн, влияющий на возникновение сердечно-сосудистых заболеваний (в частности, ишемическую болезнь сердца — ИБС). В современной литературе он определяется как деятельностно-эмоциональный комплекс, включающий следующие характеристики: 1) поведенческие позиции (амбициозность, агрессивность, компетентность, раздражительность); 2) специфическое поведение (мышечное напряжение, быстрый и эмоциональный стиль речи, убыстренный тип деятельности); 3) преобладающие эмоциональные ответы (раздражение, враждебность, гнев).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Поведение типа </w:t>
      </w:r>
      <w:r w:rsidRPr="003F1516">
        <w:rPr>
          <w:i/>
          <w:iCs/>
          <w:sz w:val="28"/>
          <w:szCs w:val="28"/>
        </w:rPr>
        <w:t>В противоположно по своим характеристикам поведению типа А.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Некоторые ученые считают, что поведение типа </w:t>
      </w:r>
      <w:r w:rsidRPr="003F1516">
        <w:rPr>
          <w:i/>
          <w:iCs/>
          <w:sz w:val="28"/>
          <w:szCs w:val="28"/>
        </w:rPr>
        <w:t xml:space="preserve">А </w:t>
      </w:r>
      <w:r w:rsidRPr="003F1516">
        <w:rPr>
          <w:sz w:val="28"/>
          <w:szCs w:val="28"/>
        </w:rPr>
        <w:t xml:space="preserve">проявляется только в определенных ситуациях. Последние исследования поведения этого типа как предшествующего ишемической болезни сердца (ИБС) связывают с ним только одну — наиболее прогностичную черту личности, а не весь комплекс характеристик поведения </w:t>
      </w:r>
      <w:r w:rsidRPr="003F1516">
        <w:rPr>
          <w:i/>
          <w:iCs/>
          <w:sz w:val="28"/>
          <w:szCs w:val="28"/>
        </w:rPr>
        <w:t xml:space="preserve">А. </w:t>
      </w:r>
      <w:r w:rsidRPr="003F1516">
        <w:rPr>
          <w:sz w:val="28"/>
          <w:szCs w:val="28"/>
        </w:rPr>
        <w:t>Эта черта получила название «потенциал враждебности».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Поддерживающие диспозиции — </w:t>
      </w:r>
      <w:r w:rsidRPr="003F1516">
        <w:rPr>
          <w:sz w:val="28"/>
          <w:szCs w:val="28"/>
        </w:rPr>
        <w:t>это личностные конструкты, связанные с индивидуальными возможностями реагирования на трудности в оптимистической или пессимистической манере. В настоящее время выделяют следующие личностные диспозиции: оптимизм/пессимизм, сила «Я» и выносливость. Под оптимизмом понимается поведенческая особенность, характеризующаяся позитивными устойчивыми усилиями, направленными на улучшение ситуации. Пессимизм — прямо противоположная особенность. Различия между пессимистами и оптимистами определяются способами индивидуального отбора и использованием стратегий контроля. Силу «Я» многие исследователи представляют как механизм, связывающий психосоциальное влияние со здоровьем. Она может влиять на физиологическую систему, опосредующую здоровое функционирование.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Эмоциональные паттерны. </w:t>
      </w:r>
      <w:r w:rsidRPr="003F1516">
        <w:rPr>
          <w:sz w:val="28"/>
          <w:szCs w:val="28"/>
        </w:rPr>
        <w:t xml:space="preserve">В основном изучаются трудности в эмоциональном выражении, которые имеют два аспекта. Первый известен как </w:t>
      </w:r>
      <w:r w:rsidRPr="003F1516">
        <w:rPr>
          <w:b/>
          <w:bCs/>
          <w:sz w:val="28"/>
          <w:szCs w:val="28"/>
        </w:rPr>
        <w:t xml:space="preserve">«алекситимия». </w:t>
      </w:r>
      <w:r w:rsidRPr="003F1516">
        <w:rPr>
          <w:sz w:val="28"/>
          <w:szCs w:val="28"/>
        </w:rPr>
        <w:t xml:space="preserve">Она рассматривается как неспособность использовать язык для описания эмоционального опыта. Подобные трудности связаны со множеством психосоматических расстройств, например с хроническими болями и заболеваниями дыхательной системы, в том числе бронхиальной </w:t>
      </w:r>
      <w:r w:rsidRPr="003F1516">
        <w:rPr>
          <w:sz w:val="28"/>
          <w:szCs w:val="28"/>
        </w:rPr>
        <w:lastRenderedPageBreak/>
        <w:t xml:space="preserve">астмой. Второй аспект трудностей в выражении эмоций — поведенческий тип </w:t>
      </w:r>
      <w:r w:rsidRPr="003F1516">
        <w:rPr>
          <w:i/>
          <w:iCs/>
          <w:sz w:val="28"/>
          <w:szCs w:val="28"/>
        </w:rPr>
        <w:t xml:space="preserve">С, </w:t>
      </w:r>
      <w:r w:rsidRPr="003F1516">
        <w:rPr>
          <w:sz w:val="28"/>
          <w:szCs w:val="28"/>
        </w:rPr>
        <w:t xml:space="preserve">получивший название репрессивного личностного стиля. Он характеризуется избеганием потенциальных повреждающих ситуаций, которые бы могли бы привести к сознательному конфликту или затрудненному опыту, вызывающему сложности. Поведение типа </w:t>
      </w:r>
      <w:r w:rsidRPr="003F1516">
        <w:rPr>
          <w:i/>
          <w:iCs/>
          <w:sz w:val="28"/>
          <w:szCs w:val="28"/>
        </w:rPr>
        <w:t xml:space="preserve">С </w:t>
      </w:r>
      <w:r w:rsidRPr="003F1516">
        <w:rPr>
          <w:sz w:val="28"/>
          <w:szCs w:val="28"/>
        </w:rPr>
        <w:t>предлагается характеризовать как невозможность выражать эмоции, особенно негативные, в открытой манере,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К </w:t>
      </w:r>
      <w:r w:rsidRPr="003F1516">
        <w:rPr>
          <w:b/>
          <w:bCs/>
          <w:sz w:val="28"/>
          <w:szCs w:val="28"/>
        </w:rPr>
        <w:t xml:space="preserve">когнитивным факторам </w:t>
      </w:r>
      <w:r w:rsidRPr="003F1516">
        <w:rPr>
          <w:sz w:val="28"/>
          <w:szCs w:val="28"/>
        </w:rPr>
        <w:t>относятся представления о здоровье и болезни, о норме в психике и соматике; разнообразные модели веры в лечение, в профилактику; воспринимаемый контроль за обстоятельствами жизни, установки, ценности, атрибуции, психотерпевтические мифы, восприятие риска и уязвимости, самооценка здоровья. Влияние когнитивных факторов на состояние здоровья и болезней исследуется прежде всего в связи с подходами к самому здоровью, болезни, норме, патологии. В настоящее время все большее значение приобретает комплексная многофакторная этиология происхождения заболеваний.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Базовые понятия в группе когнитивных факторов — здоровье, здоровый образ жизни, качество жизни, здоровое поведение.</w:t>
      </w: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>2. Виды поведения, способствующие здоровью.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Эффективный </w:t>
      </w:r>
      <w:r w:rsidRPr="003F1516">
        <w:rPr>
          <w:i/>
          <w:iCs/>
          <w:sz w:val="28"/>
          <w:szCs w:val="28"/>
        </w:rPr>
        <w:t xml:space="preserve">копинг </w:t>
      </w:r>
      <w:r w:rsidRPr="003F1516">
        <w:rPr>
          <w:sz w:val="28"/>
          <w:szCs w:val="28"/>
        </w:rPr>
        <w:t>играет важную роль в поддержании здоровья, предотвращении болезни, более быстром восстановлении при заболеваниях. Он может оказывать влияние на гормональный уровень, вызывать прямые изменения в соматике, влиять на иммунную систему, снижать вредные воздействия стрессора. Существуют различные классификации копинг-стратегий, например, выделяют категории эмоционально-, когнитивно- и поведенчески-сфокусированных ответов на стрессы. Так, саморегуляцию относят в основном к эмоционально-сфокусированным ответам. Другие классификации используют в качестве основания различия в содержании поведения (например, поиски социальной поддержки, религиозность, конструктивное решение проблем, избегание и т. д.).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Но совладание с проблемами при помощи </w:t>
      </w:r>
      <w:r w:rsidRPr="003F1516">
        <w:rPr>
          <w:i/>
          <w:iCs/>
          <w:sz w:val="28"/>
          <w:szCs w:val="28"/>
        </w:rPr>
        <w:t xml:space="preserve">употребления и злоупотребления различными веществами </w:t>
      </w:r>
      <w:r w:rsidRPr="003F1516">
        <w:rPr>
          <w:sz w:val="28"/>
          <w:szCs w:val="28"/>
        </w:rPr>
        <w:t xml:space="preserve">может продуцировать и вредный для здоровья результат. Широко распространенный культурный паттерн такого совладания необходимо заменять таким же доступным, дешевым и простым способом копинга. Иначе профилактические программы против алкоголизма и наркомании будут оставаться малоэффективными. В последние годы внимание традиционных теорий вредных привычек переключилось с химико-биологических объяснений на когнитивно-поведенческие модели, Это связано с обнаружением универсальных поведенческих стратегий при рецидивах у наркоманов, алкоголиков и людей, имеющих проблемы с пищевым поведением. Когнитивно-поведенческие модели сконцентрировались на познавательных способностях и поведении, приводящих к началу, становлению и возобновлению употребления </w:t>
      </w:r>
      <w:r w:rsidRPr="003F1516">
        <w:rPr>
          <w:sz w:val="28"/>
          <w:szCs w:val="28"/>
        </w:rPr>
        <w:lastRenderedPageBreak/>
        <w:t>различных веществ. Установлена значительная корреляция между молодым возрастом, тендером и различными вариантами рискогенного поведения (например, употребление наркотиков и курение).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Виды поведения, способствующие здоровью, </w:t>
      </w:r>
      <w:r w:rsidRPr="003F1516">
        <w:rPr>
          <w:sz w:val="28"/>
          <w:szCs w:val="28"/>
        </w:rPr>
        <w:t xml:space="preserve">— это часть образа жизни, при котором люди способны предвидеть проблему, мобилизоваться, чтобы встретить ее и активно решить. В содержание здорового поведения входят: физические упражнения, здоровое питание, навыки по поддержанию здоровой зубной полости, выполнения правил безопасности, экологические знания и т. д. В целом все это составляет самосохранительное поведение. Но чем мотивировано такое поведение — вопрос дискуссионный.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Соблюдение правил </w:t>
      </w:r>
      <w:r w:rsidRPr="003F1516">
        <w:rPr>
          <w:sz w:val="28"/>
          <w:szCs w:val="28"/>
        </w:rPr>
        <w:t xml:space="preserve">по поддержанию здоровья и </w:t>
      </w:r>
      <w:r w:rsidRPr="003F1516">
        <w:rPr>
          <w:i/>
          <w:iCs/>
          <w:sz w:val="28"/>
          <w:szCs w:val="28"/>
        </w:rPr>
        <w:t xml:space="preserve">приверженность </w:t>
      </w:r>
      <w:r w:rsidRPr="003F1516">
        <w:rPr>
          <w:sz w:val="28"/>
          <w:szCs w:val="28"/>
        </w:rPr>
        <w:t>им — это добровольные усилия, направленные на планирование и осуществление лечения, на сохранение здоровья при условии выполнения определенных действий. К ним относится регулярное выполнение различных лечебных и профилактических процедур: профилактические самоосмотры, регулярная забота о зубной полости, использование ремней безопасности, посещение групп поддержки, снижение веса и увеличение физических нагрузок, выполнение лечебных процедур. Чем более сильными и опасными воспринимаются заболевания, тем большую приверженность правилам проявляют люди.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b/>
          <w:color w:val="262626"/>
          <w:sz w:val="28"/>
          <w:szCs w:val="28"/>
        </w:rPr>
      </w:pPr>
    </w:p>
    <w:p w:rsidR="003F1516" w:rsidRPr="003F1516" w:rsidRDefault="003F1516" w:rsidP="003F1516">
      <w:pPr>
        <w:shd w:val="clear" w:color="auto" w:fill="FFFFFF"/>
        <w:ind w:firstLine="720"/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 xml:space="preserve">3. Критерии психического и социального здоровья.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Одним из критериев психического здоровья с позиций целостного подхода является феномен психического равновесия. Он включает гармонию взаимодействия различных сфер личности – эмоциональной, волевой, познавательной. Нарушения психического равновесия приводят к личностным деградациям, деструкциям, социальной и персональной дезадаптации. Именно критерий психического равновесия связан с целостным развитием личности, ее адаптивными возможностями и свойствами, их адекватностью реакций на внешние воздействия (Л.Д. Демина, И.А. Ральникова).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О.В. Хухлаева в качестве важного критерия психического (психологического) здоровья называет гармонию. Функцией психического здоровья, согласно О.В. Хухлаевой, является поддержание активного динамического баланса между человеком и окружающей средой в ситуациях, требующих мобилизации ресурсов личности. Саморегулируемость же определяется ей в качестве центральной характеристики психологически здорового человека как возможность адекватного приспособления, как к благоприятным, так и к неблагоприятным условиям, воздействиям.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Делаются попытки составить «портрет» психически (психологически) здорового человека. Если составить обобщенный «портрет» психологически здорового человека, то можно получить следующее. Психологически здоровый человек – это, прежде всего, человек спонтанный и творческий, жизнерадостный и веселый, открытый и познающий себя и окружающий мир не только разумом, но и чувствами, интуицией. Он полностью принимает </w:t>
      </w:r>
      <w:r w:rsidRPr="003F1516">
        <w:rPr>
          <w:sz w:val="28"/>
          <w:szCs w:val="28"/>
        </w:rPr>
        <w:lastRenderedPageBreak/>
        <w:t>самого себя и при этом признает ценность и уникальность окружающих его людей. Такой человек возлагает ответственность за свою жизнь, прежде всего на самого себя и извлекает уроки из неблагоприятных ситуаций. Его жизнь наполнена смыслом, хотя он не всегда формулирует его для себя. Он находится в постоянном развитии и, конечно, способствует развитию других людей. Его жизненный путь может быть не совсем легким, а иногда довольно тяжелым, но он прекрасно адаптируется к быстро изменяющимся условиям жизни. И что важно – умеет находиться в ситуации неопределенности, доверяя тому, что будет с ним завтра. Таким образом, можно сказать, что «ключевым» словом для описания психологического здоровья является слово «гармония», или «баланс». При этом гармония рассматривается не как статическое состояние, а как процесс. Соответственно можно говорить о том, что психологическое здоровье представляет собой динамическую совокупность психических свойств человека, обеспечивающих гармонию между потребностями индивида и общества, являющихся предпосылкой ориентации личности на выполнение своей жизненной задачи. Жизненную задачу при этом можно рассматривать как то, что необходимо сделать для окружающих именно конкретному человеку с его способностями и возможностями. Выполняя жизненную задачу, человек чувствует себя счастливым, в противном случае – глубоко несчастным.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Выделяют следующие качества психически здорового человека: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ориентирован на реальность;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принимает себя и окружающих такими, какие они есть;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отличается спонтанностью;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нуждается в одиночестве;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автономен и независим;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у него отсутствует склонность воспринимать людей и окружающее стереотипно;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ему присуща духовность;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для него характерна идентификация с человечеством;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психически здоровый человек способен к близким отношениям с людьми;</w:t>
      </w:r>
    </w:p>
    <w:p w:rsidR="003F1516" w:rsidRPr="003F1516" w:rsidRDefault="003F1516" w:rsidP="003F1516">
      <w:pPr>
        <w:pStyle w:val="aff2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для психически здорового человека свойственны чувство юмора, высокая креативность и низкая конформность.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sz w:val="28"/>
          <w:szCs w:val="28"/>
        </w:rPr>
        <w:t>Социальное здоровье</w:t>
      </w:r>
      <w:r w:rsidRPr="003F1516">
        <w:rPr>
          <w:sz w:val="28"/>
          <w:szCs w:val="28"/>
        </w:rPr>
        <w:t xml:space="preserve"> находит отражение в следующих характеристиках: адекватное восприятие социальной действительности; интерес к окружающему миру; адаптация (равновесие) к физической и общественной среде; направленность на общественно полезное дело; культура потребления; альтруизм; эмпатия; ответственность перед другими; бескорыстие; демократизм в поведении.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3F1516" w:rsidRDefault="003F1516" w:rsidP="003F1516">
      <w:pPr>
        <w:jc w:val="center"/>
        <w:rPr>
          <w:b/>
          <w:sz w:val="28"/>
          <w:szCs w:val="28"/>
        </w:rPr>
      </w:pPr>
    </w:p>
    <w:p w:rsidR="003F1516" w:rsidRPr="003F1516" w:rsidRDefault="003F1516" w:rsidP="003F1516">
      <w:pPr>
        <w:jc w:val="center"/>
        <w:rPr>
          <w:sz w:val="28"/>
          <w:szCs w:val="28"/>
        </w:rPr>
      </w:pPr>
      <w:bookmarkStart w:id="0" w:name="_GoBack"/>
      <w:bookmarkEnd w:id="0"/>
      <w:r w:rsidRPr="003F1516">
        <w:rPr>
          <w:b/>
          <w:sz w:val="28"/>
          <w:szCs w:val="28"/>
        </w:rPr>
        <w:lastRenderedPageBreak/>
        <w:t xml:space="preserve">Тема 3. </w:t>
      </w:r>
      <w:r w:rsidRPr="003F1516">
        <w:rPr>
          <w:b/>
          <w:color w:val="262626"/>
          <w:sz w:val="28"/>
          <w:szCs w:val="28"/>
        </w:rPr>
        <w:t>Здоровье как социальный феномен</w:t>
      </w:r>
      <w:r w:rsidRPr="003F1516">
        <w:rPr>
          <w:sz w:val="28"/>
          <w:szCs w:val="28"/>
        </w:rPr>
        <w:t xml:space="preserve"> 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color w:val="262626"/>
          <w:sz w:val="28"/>
          <w:szCs w:val="28"/>
        </w:rPr>
        <w:t xml:space="preserve">Социальная структура и здоровье. 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2. </w:t>
      </w:r>
      <w:r w:rsidRPr="003F1516">
        <w:rPr>
          <w:color w:val="262626"/>
          <w:sz w:val="28"/>
          <w:szCs w:val="28"/>
        </w:rPr>
        <w:t xml:space="preserve">Гендерные группы и семья.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3. Модель социального стресса.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>4. Душевное здоровье и культура.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b/>
          <w:color w:val="262626"/>
          <w:sz w:val="28"/>
          <w:szCs w:val="28"/>
        </w:rPr>
        <w:t xml:space="preserve">Социальная структура и здоровье.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Психологическое здоровье общества является интегральным показателем культуры и развития общества, определяется социально-психологическими установками каждого его индивида на самопознание, самовоспитание и самореализацию здоровьесберегающей деятельности, которые опосредованы культурными традициями, образованием, экономическими условиями, определяющими безопасность и эффективную жизнедеятельность каждого индивида и общества в целом.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Социологический подход к здоровью основывается на негативном его определении. «Здоровое общество» - это то общество, где минимален уровень «социальных болезней». Болезнь по сути своей — биологический феномен, и понятие «социального здоровья» имеет, таким образом, во многом фигуральное (образное) значение.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Фундаментальный факт социологии здоровья как науки — существенные различия в уровнях здоровья между сложившимися в обществе устойчивыми социальными группами. К основным видам таких групп относятся социальные классы, демографические группы (половые и возрастные), территориальные общности (поселения), социальные организации и семья.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Главным механизмом, обусловливающим сходство показателей здоровья представителей устойчивых социальных групп (и соответственно отличие от представителей других групп), является общность условий жизни, субкультуральных особенностей и детерминант связанного со здоровьем индивидуального поведения (ценность здоровья; социальные установки по отношению к медицинской помощи; групповые нормы, регулирующие поведение в сфере здоровья).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Поэтому принадлежность к устойчивым социальным группам зачастую позволяет значительно точнее предсказать уровень индивидуального здоровья, чем конституционально-биологические или личностно-характерологические особенности человека. В социально стабильных обществах структурные характеристики следует рассматривать как важнейшие детерминанты социального здоровья.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sz w:val="28"/>
          <w:szCs w:val="28"/>
        </w:rPr>
        <w:t>Социальные классы.</w:t>
      </w:r>
      <w:r w:rsidRPr="003F1516">
        <w:rPr>
          <w:sz w:val="28"/>
          <w:szCs w:val="28"/>
        </w:rPr>
        <w:t xml:space="preserve"> Социальные классы — большие социальные группы, закрепляющие своим существованием вертикальное расслоение (стратификацию) любого человеческого сообщества по признакуь неравномерности распределения власти и связанного с ней доступа к совокупным ресурсам данного сообщества. Неравномерность распределения здоровья в обществе по социальным классам (так называемый классовый </w:t>
      </w:r>
      <w:r w:rsidRPr="003F1516">
        <w:rPr>
          <w:sz w:val="28"/>
          <w:szCs w:val="28"/>
        </w:rPr>
        <w:lastRenderedPageBreak/>
        <w:t>градиент здоровья) известна человечеству с древнейших времен, хотя научное осмысление впервые получила на рубеже XVII — XVIII вв. Сущность классового градиента здоровья заключается в следующем: чем выше место той или иной социальной группы в вертикальной структуре общества, тем лучше здоровье представителей данной группы.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Основными признаками, позволяющими отнести индивида к определенному социальному классу, принято считать образование, уровень материального дохода и социально-профессиональную позицию (должность).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Каждый из этих признаков (индикаторов) принадлежности к социальному классу подразумевает свои, в определенной мере специфичные механизмы воздействия на здоровье.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i/>
          <w:sz w:val="28"/>
          <w:szCs w:val="28"/>
        </w:rPr>
        <w:t>Образовательный статус.</w:t>
      </w:r>
      <w:r w:rsidRPr="003F1516">
        <w:rPr>
          <w:rFonts w:ascii="Times New Roman" w:hAnsi="Times New Roman" w:cs="Times New Roman"/>
          <w:sz w:val="28"/>
          <w:szCs w:val="28"/>
        </w:rPr>
        <w:t xml:space="preserve"> Образовательный статус приводит в действие два основных механизма формирования уровня здоровья. Первый из них заключается в том, что в процессе получения образования личность развивает навыки преодоления трудностей, с которыми неизбежно связано получение образования. Эти навыки впоследствии с успехом могут быть применены и в других трудных жизненных ситуациях. Следовательно, образование повышает общую сопротивляемость (резистентность) личности к воздействию социального стресса. Кроме того, с повышением образования повышается общий уровень информированности, включающий знания о современных теориях болезней и методах лечения, сохранения и укрепления здоровья. Развивается и способность к поиску и практическому применению новой информации этого рода.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i/>
          <w:sz w:val="28"/>
          <w:szCs w:val="28"/>
        </w:rPr>
        <w:t>Материальное благосостояние</w:t>
      </w:r>
      <w:r w:rsidRPr="003F1516">
        <w:rPr>
          <w:rFonts w:ascii="Times New Roman" w:hAnsi="Times New Roman" w:cs="Times New Roman"/>
          <w:sz w:val="28"/>
          <w:szCs w:val="28"/>
        </w:rPr>
        <w:t xml:space="preserve"> отражает экономические возможности индивида по использованию ресурсов общества для лечения, сохранения и укрепления здоровья. Другими словами, при высоком уровне благосостояния человеку доступна более квалифицированная лечебно-профилактическая помощь, физическая активность в условиях хорошо оснащенных оздоровительных центров, лучшее и расположенное в экологически благоприятных местностях жилье, высококалорийное питание.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i/>
          <w:sz w:val="28"/>
          <w:szCs w:val="28"/>
        </w:rPr>
        <w:t>Социально-профессиональная позиция</w:t>
      </w:r>
      <w:r w:rsidRPr="003F1516">
        <w:rPr>
          <w:rFonts w:ascii="Times New Roman" w:hAnsi="Times New Roman" w:cs="Times New Roman"/>
          <w:sz w:val="28"/>
          <w:szCs w:val="28"/>
        </w:rPr>
        <w:t xml:space="preserve"> сама по себе отражает высокий уровень здоровья, так как формируется под действием факторов селекции (профессионального отбора). Исследования показывают, что при принятии решений о должностном продвижении психическое и физическое здоровье претендентов на руководящие должности учитывается в первую очередь.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Высокий должностной статус подразумевает, как правило, и высокий уровень материального вознаграждения, т. е. обусловливает материальное благосостояние.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Эмпирически показано, что все три индикатора социально-классовой принадлежности в современных западных обществах проявляют тенденцию к совместному варьированию. Так, индивид, имеющий высокий уровень образования, чаще всего будет также иметь и высокий уровень дохода, и высокую должностную позицию.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С психологической точки зрения эти показатели социально-классовой принадлежности имеют различное содержание. Уровень образования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отражает социальные притязания (аспирации) индивида, тогда как материальный и должностной статус — реальные жизненные достижения. Следует отметить, что рассмотренные индикаторы социального статуса, т. е. принадлежности к социальному классу, не являются исчерпывающими. Для определения социального класса можно использовать место проживания (там, где существует соответствующая дифференциация территории — бедные и богатые районы), характер собственности на жилье (свое или арендуемое), тип жилья (например, наличие собственного дома), место проведения отдыха и т. п. Однако в конкретном исследовании подобные индикаторы выполняют скорее вспомогательную роль.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Существуют некоторые устойчивые закономерности распределения отдельных групп заболеваний по социальным классам. Так, физическим (соматическим) заболеваниям, а из психических заболеваний — шизофрении больше подвержены представители низших классов. Циклофрения (маниакально-депрессивный психоз) чаще присуща представителям высших классов. Проявления девиантного поведения, оказывающие повреждающее влияние на здоровье, чаще встречаются в «полярных» классах — среди «сверхбогатых» и «деклассированных».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2. </w:t>
      </w:r>
      <w:r w:rsidRPr="003F1516">
        <w:rPr>
          <w:b/>
          <w:color w:val="262626"/>
          <w:sz w:val="28"/>
          <w:szCs w:val="28"/>
        </w:rPr>
        <w:t xml:space="preserve">Гендерные группы и семья.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Различие людей по полу — самоочевидный факт дифференциации человеческой популяции, однако поведенческие особенности полов больше детерминированы специфичными для данного пола в данном обществе социальными ролями, нежели биологическими различиями полов.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Именно отсюда возникло понятие </w:t>
      </w:r>
      <w:r w:rsidRPr="003F1516">
        <w:rPr>
          <w:b/>
          <w:bCs/>
          <w:sz w:val="28"/>
          <w:szCs w:val="28"/>
        </w:rPr>
        <w:t xml:space="preserve">гендера </w:t>
      </w:r>
      <w:r w:rsidRPr="003F1516">
        <w:rPr>
          <w:sz w:val="28"/>
          <w:szCs w:val="28"/>
        </w:rPr>
        <w:t xml:space="preserve">— социального пола, формирующегося в процессе социализации и проявляющегося в полоспецифичном ролевом социальном поведении, в отличие от биологического пола, детерминированного хромосомным набором индивида. 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После Второй мировой войны в западных обществах выявляется устойчивое различие между гендерными группами по показателям состояния здоровья.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Средняя продолжительность жизни женщин в развитых странах на 10 и более лет больше, чем у мужчин. Доказано, что у женщин более высокая самооценка своего здоровья и терминальная ценность здоровья также выше, чем у мужчин, для которых важнее работа (карьера). Отношение женщин к своему здоровью более деятельное и в большей степени соответствует требованиям здорового образа жизни. В целом, для женщин характерен более высокий уровень адекватности отношения к здоровью.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>Смертность мужчин, в отличие от женщин, в большей мере связана с криминальными причинами, травматизмом и алкоголизацией. Средний возраст дожития у мужчин, как правило, ниже, чем у женщин. Сформулированы три теоретические модели, объясняющие тендерные различия в состоянии здоровья.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1. </w:t>
      </w:r>
      <w:r w:rsidRPr="003F1516">
        <w:rPr>
          <w:b/>
          <w:bCs/>
          <w:sz w:val="28"/>
          <w:szCs w:val="28"/>
        </w:rPr>
        <w:t xml:space="preserve">Социализационная гипотеза </w:t>
      </w:r>
      <w:r w:rsidRPr="003F1516">
        <w:rPr>
          <w:sz w:val="28"/>
          <w:szCs w:val="28"/>
        </w:rPr>
        <w:t xml:space="preserve">предполагает, что выявляемые различия в состоянии здоровья между полами обусловлены различием </w:t>
      </w:r>
      <w:r w:rsidRPr="003F1516">
        <w:rPr>
          <w:sz w:val="28"/>
          <w:szCs w:val="28"/>
        </w:rPr>
        <w:lastRenderedPageBreak/>
        <w:t>реакций на переживаемый стресс и вызванную им симптоматику в зависимости от неформальных (резидуальных) норм, регулирующих полоролевое поведение и усвоенных в процессе социализации. Для женщин при переживании стресса нормативно приемлемо осознавать свое состояние как заболевание и обращаться за медицинской помощью. Для мужчин же проявлять симптомы и обращаться за медицинской помощью нормативно неприемлемо; «мужской» паттерн реакции на стресс диктует алкоголизацию и антинормативное поведение. Поэтому феминный дезадаптационный паттерн чаще фиксируют врачи, а маскулинный — полицейские. Этим же объясняется более высокая смертность мужчин по криминальным причинам и по причинам, связанным с алкоголизацией.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2. </w:t>
      </w:r>
      <w:r w:rsidRPr="003F1516">
        <w:rPr>
          <w:b/>
          <w:bCs/>
          <w:sz w:val="28"/>
          <w:szCs w:val="28"/>
        </w:rPr>
        <w:t xml:space="preserve">Биологическая гипотеза </w:t>
      </w:r>
      <w:r w:rsidRPr="003F1516">
        <w:rPr>
          <w:sz w:val="28"/>
          <w:szCs w:val="28"/>
        </w:rPr>
        <w:t>связывает особенности состояния здоровья женщин с биологической спецификой строения и функционирования женского организма, обусловленной функцией деторождения. Эта гипотеза хорошо объясняет симптомы так называемого синдрома предменструального напряжения у женщин, а также заболевания инволюционного периода.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3. </w:t>
      </w:r>
      <w:r w:rsidRPr="003F1516">
        <w:rPr>
          <w:b/>
          <w:bCs/>
          <w:sz w:val="28"/>
          <w:szCs w:val="28"/>
        </w:rPr>
        <w:t xml:space="preserve">Гипотеза </w:t>
      </w:r>
      <w:r w:rsidRPr="003F1516">
        <w:rPr>
          <w:b/>
          <w:sz w:val="28"/>
          <w:szCs w:val="28"/>
        </w:rPr>
        <w:t>«ролевой</w:t>
      </w:r>
      <w:r w:rsidRPr="003F1516">
        <w:rPr>
          <w:sz w:val="28"/>
          <w:szCs w:val="28"/>
        </w:rPr>
        <w:t xml:space="preserve"> </w:t>
      </w:r>
      <w:r w:rsidRPr="003F1516">
        <w:rPr>
          <w:b/>
          <w:bCs/>
          <w:sz w:val="28"/>
          <w:szCs w:val="28"/>
        </w:rPr>
        <w:t xml:space="preserve">перегрузки», </w:t>
      </w:r>
      <w:r w:rsidRPr="003F1516">
        <w:rPr>
          <w:sz w:val="28"/>
          <w:szCs w:val="28"/>
        </w:rPr>
        <w:t>так же как социализационная гипотеза, исходит из общетеоретического представления о стрессе. Предполагается, что если мужчина в современном обществе выполняет две основные социальные роли — «работника» («кормильца семьи») и «отца семейства», то женщина — три: «работницы», «матери семейства» и «воспитательницы детей». Подобная «ролевая перегрузка» является, согласно «инженерной модели» стресса, постоянным источником последнего в выполнении женщиной ее основных социальных ролей.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Семья — первичная малая социальная группа, в основе формирования которой лежат кровнородственные связи. Традиционная семья многопоколенная, ее возглавляет старший по возрасту мужчина, а управление в ней строится на основе авторитарных принципов. Психоаналитическая традиция связывает с такой патриархальной семьей возникновение запретительных социальных норм и государственных образований. Если считать подобную семью действительно первичной формой социальной организации, то следует признать, что в современном обществе семья утратила многие свои первоначальные функции и претерпела существенную трансформацию.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Прежде всего для современной семьи характерна утрата ею производственных функций. Ряд других функций семьи сохранился в рудиментарном виде, поскольку перешел к особым социальным институтам. Так, социализационные функции, особенно передачу необходимой для жизни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информации, частично взяла на себя система образования, функции социального контроля — полиция и церковь, защиты — армия, охраны здоровья — система здравоохранения. Поэтому основными функциями современной семьи следует считать прокреационную (воспроизводство населения) и рекреационную (удовлетворение глубинных эмоциональных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потребностей людей в любви, привязанности, понимании, разделенных переживаниях).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 связи с процессами урбанизации существенные изменения претерпевает и структура семьи. Для крупных городов стала типичной нуклеарная (ядерная) семья, состоящая из родителей и детей. Тенденция к малодетности, появившаяся во всех развитых странах во второй половине XX в., привела к тому, что в семье, как правило, теперь 1-2 ребенка.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 последние десятилетия распространились структурные виды семьи, ранее не существовавшие или не привлекавшие к себе общественного внимания, — «открытый брак», семьи с гомосексуальными партнерами, семьи с одним родителем, неинституционализированные семьи (длительное или кратковременное сожительство), семьи несовершеннолетних и пр. Их влияние на здоровье общества еще предстоит изучать.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Есть одна важная закономерность трансформации семьи — переход от авторитарной семьи к эгалитарной, которой присуще более равномерное распределение властных функций между супругами (а иногда и детьми). Эгалитаризм в семейных отношениях вызван серьезными изменениями в идеологии западных обществ и проявляется в распределении внутрисемейных ролей.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3F1516">
        <w:rPr>
          <w:rFonts w:ascii="Times New Roman" w:hAnsi="Times New Roman" w:cs="Times New Roman"/>
          <w:sz w:val="28"/>
          <w:szCs w:val="28"/>
        </w:rPr>
        <w:t xml:space="preserve"> отношении психического здоровья таких однонаправленных закономерностей влияния семьи нет. Семья по-разному влияет на психическое здоровье женщин и мужчин. Среди женщин наиболее высокий уровень психического здоровья проявляют никогда не состоявшие в браке, за ними следуют состоящие в браке, потом вдовы и на последнем месте — разведенные и оставленные партнером. Среди мужчин наиболее высокий уровень психического здоровья наблюдается у состоящих в браке, затем следуют разведенные и вдовцы и на последнем месте — никогда не состоявшие в браке.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Подобные резкие различия в уровне психического здоровья между полами в зависимости от семейного статуса приводят социологов феминистского направления к выводам о «психологической выгоде брака для мужчин» и о современном браке как форме эксплуатации женщины в сексистском обществе.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Однако в действительности, как показывают углубленные исследования проблемы, отмеченные закономерности во многом объясняются факторами селекции.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Мужчины, страдающие нервно-психическими расстройствами, имеют мало шансов быть выбранными в качестве брачных партнеров, поскольку женщины оценивают потенциального супруга прежде всего с точки зрения выполнения роли «кормильца семьи». Высокая ранняя смертность мужчин-вдовцов находит свое объяснение, во-первых, в анализе причин смерти (чаще всего это причины, связанные со злоупотреблением алкоголем, — массивная алкоголизация начинается после исчезновения сдерживающего влияния жен); а во-вторых,  в утрате за время супружества элементарных навыков самообслуживания.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Default="003F1516" w:rsidP="003F1516">
      <w:pPr>
        <w:shd w:val="clear" w:color="auto" w:fill="FFFFFF"/>
        <w:ind w:firstLine="720"/>
        <w:jc w:val="both"/>
        <w:rPr>
          <w:b/>
          <w:color w:val="262626"/>
          <w:sz w:val="28"/>
          <w:szCs w:val="28"/>
        </w:rPr>
      </w:pPr>
    </w:p>
    <w:p w:rsidR="003F1516" w:rsidRPr="003F1516" w:rsidRDefault="003F1516" w:rsidP="003F1516">
      <w:pPr>
        <w:shd w:val="clear" w:color="auto" w:fill="FFFFFF"/>
        <w:ind w:firstLine="720"/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 xml:space="preserve">3. Модель социального стресса.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Понятие «стресс» уже прочно вошло в нашу повседневную жизнь, однако, как правило, мы используем это слово только в отрицательном значение. Стресс - это состояние, которое далеко не всегда наносит ущерб. При более детальном рассмотрении оказывается, что он просто необходим - поскольку помогает преодолевать препятствия и избегать опасности. Автор теории стресса - Ганс Селье считал, что стресс– это “неспецифический ответ организма на любое предъявленное ему требование”. Т.е. стресс это универсальная реакция нашего мозга и тела, которая помогает преодолевать любые препятствия: болезни, выпускные экзамены, решающая подача в теннисном матче или важное деловое интервью.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Требования и изменения, порождающие стресс, открывают две возможности для человека: 1) адаптации к новым условиям жизни; 2)  Потенциально опасным для человека может быть слишком продолжительный стресс или комбинация стрессогенных факторов (“стрессоров”), затрудняющих или делающих невозможным приспособление к требованиям ситуации. Перечень стрессоров разнообразен: от простых, таких как температура, шум, газовый состав атмосферы, токсические вещества и др, до сложных психологических и социальных факторов: риск, опасность, дефицит времени, новизна и неожиданность ситуации, повышенная значимость деятельности.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Важнейшим механизмом социально-психологической адаптации личности в социальной среде является социальный стресс. Под ним понимается психологический стресс, возникающий под влиянием стрессоров социальной природы и проявляющимся в ситуациях социального взаимодействия. Он, как правило, связан с осознанием или предвидением собственной или коллективной неуспешности, негативных социальных событий. Е. В. Руденский использует понятие «социально-психологический стресс», который дезинтегрирует диспозиционную систему регуляции процессов социального функционирования личности.</w:t>
      </w:r>
    </w:p>
    <w:p w:rsidR="003F1516" w:rsidRPr="003F1516" w:rsidRDefault="003F1516" w:rsidP="003F1516">
      <w:pPr>
        <w:shd w:val="clear" w:color="auto" w:fill="FFFFFF"/>
        <w:ind w:firstLine="720"/>
        <w:jc w:val="both"/>
        <w:rPr>
          <w:sz w:val="28"/>
          <w:szCs w:val="28"/>
        </w:rPr>
      </w:pPr>
      <w:r w:rsidRPr="003F1516">
        <w:rPr>
          <w:i/>
          <w:iCs/>
          <w:sz w:val="28"/>
          <w:szCs w:val="28"/>
        </w:rPr>
        <w:t xml:space="preserve">Модель социального стресса </w:t>
      </w:r>
      <w:r w:rsidRPr="003F1516">
        <w:rPr>
          <w:sz w:val="28"/>
          <w:szCs w:val="28"/>
        </w:rPr>
        <w:t>основывается на предположении, что на низших ступенях классовой иерархии общества складываются более стрессогенные условия существования. Это опасные и вредные условия труда, неблагоприятная экологическая обстановка в местах проживания, худшее жилье и питание, недостаток средств на соблюдение гигиенических требований и, наконец, низкая доступность медицинской помощи.</w:t>
      </w:r>
    </w:p>
    <w:p w:rsidR="003F1516" w:rsidRPr="003F1516" w:rsidRDefault="003F1516" w:rsidP="003F1516">
      <w:pPr>
        <w:shd w:val="clear" w:color="auto" w:fill="FFFFFF"/>
        <w:jc w:val="both"/>
        <w:rPr>
          <w:b/>
          <w:color w:val="262626"/>
          <w:sz w:val="28"/>
          <w:szCs w:val="28"/>
        </w:rPr>
      </w:pPr>
    </w:p>
    <w:p w:rsidR="003F1516" w:rsidRPr="003F1516" w:rsidRDefault="003F1516" w:rsidP="003F1516">
      <w:pPr>
        <w:shd w:val="clear" w:color="auto" w:fill="FFFFFF"/>
        <w:ind w:firstLine="720"/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>4. Душевное здоровье и культура.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Под духовным здоровьем следует понимать - направленность человека как индивидуальности и личности, обусловленную совокупностью выбранных для персонального руководства ценностных ориентаций - скрываемых от других или подчеркнуть выставляемых на показ, и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определяющих поступки, поведения, способ жизни и характер его деятельности в социальной и природной среде.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Ценностные ориентации существуют на уровне мыслей, которые легко скрывать, поэтому в духовности отражаются преимущественно внутриличностный аспект здоровья.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Под духовностью человека следует понимать его способность различать и выбирать нравственные ценности и подчинять им свои поступки, поведение, способ жизни, а также характер деятельности в природной и социальной среде.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Один из важнейших пунктов, который характеризует взгляды ученых и практиков - это взаимоотношения человека и культуры.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К числу ученых, обличающих культуру как источник душевных страданий, относится З.Фрейд. Его высказывание о том, что человек был бы гораздо счастливее, если бы культуры вообще не было, стало известным афоризмом. Родоначальник психоанализа понимал культуру широко, как человеческий образ жизни, общественные установления, продукты человеческого творчества в разных сферах. Фрейд выделял две группы причин для утраты душевного здоровья: первая угроза безопасности индивидуальному «Я», вторая – противоречие между стремлением организма к самосохранению и инстинктивными влечениями. Что касается безопасности «Я», она, по Фрейду, и обеспечивается культурой, которая снабжает человека материальными благами и дает защиту от притязаний других людей на те же блага.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А. Адлер, в отличие от Фрейда мало пишет о влиянии культуры на душевный мир человека. Показатель душевного здоровья по Адлеру – « вписанность» индивида в рамки своей культуры, его способность добровольно осуществлять тот образ жизни, который принят в обществе.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Последователи Фрейда, создатели реформированного психоанализа, К. Хорни и Э. Фромм расширили представление об истоках негативного влияния культуры на душевное здоровье, показав, что она способна провоцировать внутренний конфликт не только между биологическими влечениями и моральными установлениями, но шире – между различными потребностями и с психологическими установками, сформировавшимися в человеке благодаря усвоению явных и скрытых культурных предписаний.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Еще один ученый, рассматривающий душевное здоровье в связи с культурой, - Э Фромм. Он опирался, с одной стороны, на идею детерменированности человеческого поведения врожденными предпосылками «человеческой природы», а с другой – учитывал влияние общественной жизни и культурных моделей поведения на формирование личности. По Фромму, сама природа человека предполагает наличие ряда потребностей, которые должны удовлетворены: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1. потребность в единстве с людьми, в социальных связях с ними;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2. потребности в творчестве, как способе выйти за собственные рамки, превратить себя из объекта в субъект творения;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lastRenderedPageBreak/>
        <w:t>3. потребность в безопасности, в укореннености, узах, поддержке и тепле;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4. потребность в идентичности, осознание себя субъектом своей жизни и деятельности;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5. потребность в интеллектуальной ориентации в мире и в эмоционально окрашенной системе ценностей.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Большое внимание проблеме соотношения культуры и душевного здоровья уделял К.Г.Юнг. Важнейшей характеристикой душевного здоровья человека является для Юнга внутренняя гармония ( целостность) психики, которая проявляется как согласованность сознания и бессознательного. Нарушение этой целостности происходит на разных уровнях, в том числе на уровне психических функций, личного бессознательного, коллективного бессознательного.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Из работ К.Г. Юнга следует, что душевное здоровье есть результат процесса индивидуализации; что душевно здоровым может стать лишь человек, которого он наделяет званием, т.е. тот, кто самостоятельно трансцендентальную функцию; тот, кто осмеливается погрузиться в глубины собственной души и интегрировать переживания из сферы коллективного бессознательного с собственными личности установками сознания.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Итак, в концепциях Юнга и его последователей раскрывается противоречивый характер влияния культуры на душевное здоровье человека, и разрабатываются практические пути исцеления его внутреннего мира с опорой на богатое наследие человечества.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Pr="003F1516" w:rsidRDefault="003F1516" w:rsidP="003F1516">
      <w:pPr>
        <w:jc w:val="center"/>
        <w:rPr>
          <w:sz w:val="28"/>
          <w:szCs w:val="28"/>
        </w:rPr>
      </w:pPr>
      <w:r w:rsidRPr="003F1516">
        <w:rPr>
          <w:b/>
          <w:sz w:val="28"/>
          <w:szCs w:val="28"/>
        </w:rPr>
        <w:t xml:space="preserve">Тема 4. </w:t>
      </w:r>
      <w:r w:rsidRPr="003F1516">
        <w:rPr>
          <w:b/>
          <w:color w:val="262626"/>
          <w:sz w:val="28"/>
          <w:szCs w:val="28"/>
        </w:rPr>
        <w:t>Внутренняя картина здоровья и болезни. Боль как психологическая проблема</w:t>
      </w:r>
      <w:r w:rsidRPr="003F1516">
        <w:rPr>
          <w:sz w:val="28"/>
          <w:szCs w:val="28"/>
        </w:rPr>
        <w:t xml:space="preserve"> 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color w:val="262626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color w:val="262626"/>
          <w:sz w:val="28"/>
          <w:szCs w:val="28"/>
        </w:rPr>
        <w:t xml:space="preserve">Связь между психикой и телом. </w:t>
      </w:r>
    </w:p>
    <w:p w:rsidR="003F1516" w:rsidRPr="003F1516" w:rsidRDefault="003F1516" w:rsidP="003F1516">
      <w:pPr>
        <w:ind w:firstLine="709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2. Модели внутренней картины здоровья и болезни. </w:t>
      </w:r>
    </w:p>
    <w:p w:rsidR="003F1516" w:rsidRPr="003F1516" w:rsidRDefault="003F1516" w:rsidP="003F1516">
      <w:pPr>
        <w:ind w:firstLine="709"/>
        <w:jc w:val="both"/>
        <w:rPr>
          <w:sz w:val="28"/>
          <w:szCs w:val="28"/>
        </w:rPr>
      </w:pPr>
      <w:r w:rsidRPr="003F1516">
        <w:rPr>
          <w:sz w:val="28"/>
          <w:szCs w:val="28"/>
        </w:rPr>
        <w:t xml:space="preserve">3. Психологическое значение боли. </w:t>
      </w:r>
    </w:p>
    <w:p w:rsidR="003F1516" w:rsidRPr="003F1516" w:rsidRDefault="003F1516" w:rsidP="003F1516">
      <w:pPr>
        <w:ind w:firstLine="709"/>
        <w:jc w:val="both"/>
        <w:rPr>
          <w:sz w:val="28"/>
          <w:szCs w:val="28"/>
        </w:rPr>
      </w:pPr>
    </w:p>
    <w:p w:rsidR="003F1516" w:rsidRPr="003F1516" w:rsidRDefault="003F1516" w:rsidP="003F1516">
      <w:pPr>
        <w:pStyle w:val="aff1"/>
        <w:numPr>
          <w:ilvl w:val="0"/>
          <w:numId w:val="31"/>
        </w:numPr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 xml:space="preserve">Связь между психикой и телом.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Тесная связь ребенка с обществом задана биологически. Младенец – это еще потенциальный человек: он полностью беспомощен, нуждается в уходе и защите; выжить без взрослых он не в состоянии. Зрелость у людей наступает гораздо позже, чем у большинства крупных приматов.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Телесность является не биологическим, а социальным качеством человека. Развитие всех физиологических функций зависит от культуры и общества, которое не только формирует, но и контролирует телесность. Контроль над человеческим телом осуществляется соответственно определенным телесным канонам (идеалам красоты и здоровья), а также в связи с процессами передачи власти и собственности. В этом плане особенно важными оказываются проблемы сексуальной жизни, питания и здравоохранения. Современное общество потребления рассматривает тело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как проект, создаваемый и реализуемый «Я» с целью самопрезентации и самоутверждения.</w:t>
      </w:r>
    </w:p>
    <w:p w:rsidR="003F1516" w:rsidRPr="003F1516" w:rsidRDefault="003F1516" w:rsidP="003F1516">
      <w:pPr>
        <w:jc w:val="both"/>
        <w:rPr>
          <w:b/>
          <w:color w:val="262626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>2. Модели внутренней картины здоровья и болезни.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Вопрос отношения к здоровью остается на сегодняшний день открытым. Наиболее оправданной ученые-психологи видят построение типологии относительно вектора адекватности-неадекватности отношения к своему здоровью.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 аналогии с понятием «внутренняя картина болезни» (ВКБ), введенном А.Р. Лурией еще в 1921 г., было предложено понятие «внутренняя картина здоровья» (ВКЗ) В.М. Смирновым и Т.Н. Резниковой в 1983 г. Авторы рассматривают ВКЗ как некий эталон здоровья человека, который имеет достаточно сложную структуру и включает, как образные, так и когнитивные представления человека о своем здоровье.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В.Е. Каган трактует ВКЗ как целостное представление, «для себя знание» о здоровье. При этом он считает, что неправомерно противопоставлять здоровье и болезнь. ВКБ – это особое качество ВКЗ. Человек воспринимает себя больным тогда, когда его переживания своего состояния не «вписываются» в картину его ВКЗ и, напротив, представления о здоровье могут быть настолько широкими, что включают широкий круг патологических состояний. ВКЗ сказывается на формировании образа жизни человека, вообще, и ЗОЖ, в частности.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У В.А. Ананьева ВКЗ – это особое отношение личности к своему здоровью, которое выражается в осознании его ценности и активно-позитивном стремлении к его совершенствованию. Другими словами ВКЗ – это самосознание и самопознание человеком себя в условиях здоровья.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Структурными компонентами ВКЗ являются: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- рациональный: совокупность представлений о причинах, содержании, возможных прогнозах, оптимальных способах поддержания и укрепления здоровья;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- чувственный: ощущения и переживания, отражающие эмоциональный фон здоровья;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- моторно-волевой: совокупность усилий и конкретных действий человека, направленных субъективно значимых целей, способствующих здоровью.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Pr="003F1516" w:rsidRDefault="003F1516" w:rsidP="003F1516">
      <w:pPr>
        <w:pStyle w:val="aff1"/>
        <w:numPr>
          <w:ilvl w:val="0"/>
          <w:numId w:val="31"/>
        </w:numPr>
        <w:jc w:val="both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 xml:space="preserve">Психологическое значение боли.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Жалоба на боль – самая частая в медицинской практике, ее устранение важнейшая и в то же время наиболее трудная задача врача. Боль нарушает привычный ход жизни человека, мешает ему работать и отдыхать, сказывается на отношениях с близкими людьми, наконец она часто приводит к возникновению зависимости от лекарств или к депрессии. Это один из самых неприятных аспектов хронического заболевания и одновременно признак, по которому судят о его наличии.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lastRenderedPageBreak/>
        <w:t>В современной медицине боль рассматривается как симптом не только соматической, но часто и психической болезни.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Сенсорная теория утверждает, что боль является ощущением, возникающим в ответ на действие раздражителя, и одновременно реакцией на это ощущение. В ней постулируется прямая связь между рецепторами и мозговым центром, где и возникает ощущение боли. Такой подход доминировал в медицине до 50-х гг. ХХ в. Выделение в феномене боли сенсорного (периферического) и центрального (эмоционального) компонентов позволяет примирить эту концепцию с обыденным мнением о том, что боль не всегда сопоставима с повреждением. При этом игнорируется тот факт, что эмоциональное страдание может быть не менее сильным и реальным, чем телесное.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Хроническая боль может наблюдаться не только в случае органических заболеваний. Жалобы на боль входят в структуру тревожных, депрессивных, соматоформных расстройств.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Боль является не только и не столько реакцией на интроцептивные стимулы, сколько переживанием, которое определяется личностным смыслом той жизненной ситуации, в которой находится пациент, а также социальными и культурными факторами.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516" w:rsidRPr="003F1516" w:rsidRDefault="003F1516" w:rsidP="003F1516">
      <w:pPr>
        <w:jc w:val="both"/>
        <w:rPr>
          <w:bCs/>
          <w:color w:val="262626"/>
          <w:spacing w:val="4"/>
          <w:sz w:val="28"/>
          <w:szCs w:val="28"/>
        </w:rPr>
      </w:pPr>
    </w:p>
    <w:p w:rsidR="003F1516" w:rsidRDefault="003F1516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F1516" w:rsidRPr="003F1516" w:rsidRDefault="003F1516" w:rsidP="003F1516">
      <w:pPr>
        <w:jc w:val="center"/>
        <w:rPr>
          <w:b/>
          <w:bCs/>
          <w:sz w:val="28"/>
          <w:szCs w:val="28"/>
        </w:rPr>
      </w:pPr>
      <w:r w:rsidRPr="003F1516">
        <w:rPr>
          <w:b/>
          <w:bCs/>
          <w:sz w:val="28"/>
          <w:szCs w:val="28"/>
        </w:rPr>
        <w:lastRenderedPageBreak/>
        <w:t xml:space="preserve">РАЗДЕЛ </w:t>
      </w:r>
      <w:r w:rsidRPr="003F1516">
        <w:rPr>
          <w:b/>
          <w:bCs/>
          <w:sz w:val="28"/>
          <w:szCs w:val="28"/>
          <w:lang w:val="en-US"/>
        </w:rPr>
        <w:t>II</w:t>
      </w:r>
      <w:r w:rsidRPr="003F1516">
        <w:rPr>
          <w:b/>
          <w:bCs/>
          <w:sz w:val="28"/>
          <w:szCs w:val="28"/>
        </w:rPr>
        <w:t xml:space="preserve">. </w:t>
      </w:r>
      <w:r w:rsidRPr="003F1516">
        <w:rPr>
          <w:b/>
          <w:color w:val="262626"/>
          <w:sz w:val="28"/>
          <w:szCs w:val="28"/>
        </w:rPr>
        <w:t>ПСИХОФИЗИОЛОГИЧЕСКИЕ, ПСИХОЛОГИЧЕСКИЕ АСПЕКТЫ НАРУШЕНИЯ ЗДОРОВЬЯ</w:t>
      </w: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 xml:space="preserve">Тема 5. </w:t>
      </w:r>
      <w:r w:rsidRPr="003F1516">
        <w:rPr>
          <w:b/>
          <w:color w:val="262626"/>
          <w:sz w:val="28"/>
          <w:szCs w:val="28"/>
        </w:rPr>
        <w:t>Влияние биопсихосоциальных факторов на процесс развития ребенка. Критические периоды психофизиологического развития индивидуума</w:t>
      </w:r>
      <w:r w:rsidRPr="003F1516">
        <w:rPr>
          <w:color w:val="262626"/>
          <w:sz w:val="28"/>
          <w:szCs w:val="28"/>
        </w:rPr>
        <w:t xml:space="preserve"> </w:t>
      </w:r>
      <w:r w:rsidRPr="003F1516">
        <w:rPr>
          <w:sz w:val="28"/>
          <w:szCs w:val="28"/>
        </w:rPr>
        <w:t>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>1.</w:t>
      </w:r>
      <w:r w:rsidRPr="003F1516">
        <w:rPr>
          <w:color w:val="262626"/>
          <w:sz w:val="28"/>
          <w:szCs w:val="28"/>
        </w:rPr>
        <w:t xml:space="preserve">Проблема факторов риска в возникновения психических и поведенческих расстройств в различных возрастах. </w:t>
      </w:r>
    </w:p>
    <w:p w:rsidR="003F1516" w:rsidRPr="003F1516" w:rsidRDefault="003F1516" w:rsidP="003F1516">
      <w:pPr>
        <w:suppressAutoHyphens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2. Внутриутробное развитие плода. </w:t>
      </w:r>
    </w:p>
    <w:p w:rsidR="003F1516" w:rsidRPr="003F1516" w:rsidRDefault="003F1516" w:rsidP="003F1516">
      <w:pPr>
        <w:suppressAutoHyphens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3. Изучение раннего психического онтогенеза. </w:t>
      </w:r>
    </w:p>
    <w:p w:rsidR="003F1516" w:rsidRPr="003F1516" w:rsidRDefault="003F1516" w:rsidP="003F1516">
      <w:pPr>
        <w:suppressAutoHyphens/>
        <w:ind w:firstLine="720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 xml:space="preserve">4. Влияние биологических и социальных факторов на формирование психики. </w:t>
      </w: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>1.</w:t>
      </w:r>
      <w:r w:rsidRPr="003F1516">
        <w:rPr>
          <w:b/>
          <w:color w:val="262626"/>
          <w:sz w:val="28"/>
          <w:szCs w:val="28"/>
        </w:rPr>
        <w:t>Проблема факторов риска в возникновения психических и поведенческих расстройств в различных возрастах.</w:t>
      </w:r>
    </w:p>
    <w:p w:rsidR="003F1516" w:rsidRPr="003F1516" w:rsidRDefault="003F1516" w:rsidP="003F1516">
      <w:pPr>
        <w:ind w:firstLine="709"/>
        <w:jc w:val="both"/>
        <w:rPr>
          <w:b/>
          <w:color w:val="262626"/>
          <w:sz w:val="28"/>
          <w:szCs w:val="28"/>
        </w:rPr>
      </w:pPr>
      <w:r w:rsidRPr="003F1516">
        <w:rPr>
          <w:b/>
          <w:color w:val="262626"/>
          <w:sz w:val="28"/>
          <w:szCs w:val="28"/>
        </w:rPr>
        <w:t xml:space="preserve">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1 Критические возрастные периоды.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Ранний детский криз (2-4 года) связывают с повышенной вероятностью невротических реакций и нарушением физиологических функций (заикание, страхи, нарушение аппетита). В период поступления в школу (6-8 лет) возникает дефицит внимания, непослушание, трудности в усвоении знаний. В период пубертатного криза (12-14 лет) возникают личностные девиации (психопатии), сверхценное отношение к своей внешности (дисморфофобия и нервная анорексия). Кризису среднего возраста (40-42 года) соответствует высокая вероятность депрессии. Климактерический период (45-50 лет) служит почвой для проявления неврозов, психосоматических расстройств и маскированной депрессии. Переход к старости может сопровождаться не только депрессией, но и появлением интеллектуально-мнестических расстройств.</w:t>
      </w:r>
    </w:p>
    <w:p w:rsidR="003F1516" w:rsidRPr="003F1516" w:rsidRDefault="003F1516" w:rsidP="003F1516">
      <w:pPr>
        <w:pStyle w:val="aff2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Пол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Большинство психических заболеваний встречается примерно с одинаковой частотой у мужчин и женщин. Однако пресенильный вариант болезни Альцгеймера и приступы монополярной депрессии чаще наблюдаются у женщин. Проявления шизофрении также могут зависеть от пола. У женщин характерно ранне начало, острая манифестация психоза и сочетание бредовых расстройств с аффективными (депрессия). Среди мужчин преобладают больные алгкоголизмом, сифилитическими и травматическими психозами.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3 Психофизиологическая конституция.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4 Социальное неблагополучие.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 xml:space="preserve">Вероятность депрессий возрастает в периоды социальных катастроф (смена политического режима, войны). К провоцирующим факторам относятся бедность, безработица, отсутствие социальных гарантий. Однако психические расстройства также очень часто встречаются в обеспеченных </w:t>
      </w:r>
      <w:r w:rsidRPr="003F1516">
        <w:rPr>
          <w:rFonts w:ascii="Times New Roman" w:hAnsi="Times New Roman" w:cs="Times New Roman"/>
          <w:sz w:val="28"/>
          <w:szCs w:val="28"/>
        </w:rPr>
        <w:lastRenderedPageBreak/>
        <w:t>семьях из-за избытка свободного времени, снижения ответственности и занятости главы семьи.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5 Культуральные особенности.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Существующие традиции, верования часто оказывают влияние на симптомы заболевания. Например, только у мужчин Юго-Восточной Азии встречается острый психоз – амок. Он характеризуется внезапным безудержным возбуждением, склонностью к агрессии, убийствам или самоубийству. 6. Географические, метеорологические и климатические факторы.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Метеорологические условия сказываются на самочувствии и частоте обострений людей с сосудистыми заболеваниями и последствиями черепно-мозговых травм. У больных эпилепсией долгое пребывание в жаркой атмосфере может спровоцировать припадок. Для ряда эндогенных психозов характерна сезонность обострения в осенне-весенний период.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3F1516" w:rsidRDefault="003F1516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F1516" w:rsidRPr="003F1516" w:rsidRDefault="003F1516" w:rsidP="003F1516">
      <w:pPr>
        <w:jc w:val="center"/>
        <w:rPr>
          <w:b/>
          <w:bCs/>
          <w:sz w:val="28"/>
          <w:szCs w:val="28"/>
        </w:rPr>
      </w:pPr>
      <w:r w:rsidRPr="003F1516">
        <w:rPr>
          <w:b/>
          <w:bCs/>
          <w:sz w:val="28"/>
          <w:szCs w:val="28"/>
        </w:rPr>
        <w:lastRenderedPageBreak/>
        <w:t xml:space="preserve">РАЗДЕЛ </w:t>
      </w:r>
      <w:r w:rsidRPr="003F1516">
        <w:rPr>
          <w:b/>
          <w:bCs/>
          <w:sz w:val="28"/>
          <w:szCs w:val="28"/>
          <w:lang w:val="en-US"/>
        </w:rPr>
        <w:t>III</w:t>
      </w:r>
      <w:r w:rsidRPr="003F1516">
        <w:rPr>
          <w:b/>
          <w:bCs/>
          <w:sz w:val="28"/>
          <w:szCs w:val="28"/>
        </w:rPr>
        <w:t xml:space="preserve">. </w:t>
      </w:r>
      <w:r w:rsidRPr="003F1516">
        <w:rPr>
          <w:b/>
          <w:color w:val="262626"/>
          <w:sz w:val="28"/>
          <w:szCs w:val="28"/>
        </w:rPr>
        <w:t>ПСИХОФИЗИОЛОГИЧЕСКИЕ, ПСИХОЛОГИЧЕСКИЕ АСПЕКТЫ НАРУШЕНИЯ ЗДОРОВЬЯ</w:t>
      </w: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</w:p>
    <w:p w:rsidR="003F1516" w:rsidRPr="003F1516" w:rsidRDefault="003F1516" w:rsidP="003F1516">
      <w:pPr>
        <w:jc w:val="center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 xml:space="preserve">Тема 8. </w:t>
      </w:r>
      <w:r w:rsidRPr="003F1516">
        <w:rPr>
          <w:b/>
          <w:color w:val="262626"/>
          <w:sz w:val="28"/>
          <w:szCs w:val="28"/>
        </w:rPr>
        <w:t>Психосоматические проблемы</w:t>
      </w:r>
      <w:r w:rsidRPr="003F1516">
        <w:rPr>
          <w:b/>
          <w:sz w:val="28"/>
          <w:szCs w:val="28"/>
        </w:rPr>
        <w:t xml:space="preserve"> </w:t>
      </w:r>
      <w:r w:rsidRPr="003F1516">
        <w:rPr>
          <w:sz w:val="28"/>
          <w:szCs w:val="28"/>
        </w:rPr>
        <w:t>(2 часа)</w:t>
      </w:r>
    </w:p>
    <w:p w:rsidR="003F1516" w:rsidRPr="003F1516" w:rsidRDefault="003F1516" w:rsidP="003F1516">
      <w:pPr>
        <w:tabs>
          <w:tab w:val="left" w:pos="1134"/>
        </w:tabs>
        <w:ind w:firstLine="709"/>
        <w:jc w:val="center"/>
        <w:rPr>
          <w:i/>
          <w:sz w:val="28"/>
          <w:szCs w:val="28"/>
        </w:rPr>
      </w:pPr>
      <w:r w:rsidRPr="003F1516">
        <w:rPr>
          <w:i/>
          <w:sz w:val="28"/>
          <w:szCs w:val="28"/>
        </w:rPr>
        <w:t>Вопросы лекции:</w:t>
      </w:r>
    </w:p>
    <w:p w:rsidR="003F1516" w:rsidRPr="003F1516" w:rsidRDefault="003F1516" w:rsidP="003F1516">
      <w:pPr>
        <w:ind w:firstLine="709"/>
        <w:jc w:val="both"/>
        <w:rPr>
          <w:color w:val="262626"/>
          <w:sz w:val="28"/>
          <w:szCs w:val="28"/>
        </w:rPr>
      </w:pPr>
      <w:r w:rsidRPr="003F1516">
        <w:rPr>
          <w:bCs/>
          <w:color w:val="262626"/>
          <w:spacing w:val="4"/>
          <w:sz w:val="28"/>
          <w:szCs w:val="28"/>
        </w:rPr>
        <w:t xml:space="preserve">1. </w:t>
      </w:r>
      <w:r w:rsidRPr="003F1516">
        <w:rPr>
          <w:color w:val="262626"/>
          <w:sz w:val="28"/>
          <w:szCs w:val="28"/>
        </w:rPr>
        <w:t xml:space="preserve">Классификация психосоматических расстройств. </w:t>
      </w:r>
    </w:p>
    <w:p w:rsidR="003F1516" w:rsidRPr="003F1516" w:rsidRDefault="003F1516" w:rsidP="003F1516">
      <w:pPr>
        <w:ind w:firstLine="709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>2. Механизмы формирования психосоматических симптомов.</w:t>
      </w:r>
    </w:p>
    <w:p w:rsidR="003F1516" w:rsidRPr="003F1516" w:rsidRDefault="003F1516" w:rsidP="003F1516">
      <w:pPr>
        <w:ind w:firstLine="709"/>
        <w:jc w:val="both"/>
        <w:rPr>
          <w:color w:val="262626"/>
          <w:sz w:val="28"/>
          <w:szCs w:val="28"/>
        </w:rPr>
      </w:pPr>
      <w:r w:rsidRPr="003F1516">
        <w:rPr>
          <w:color w:val="262626"/>
          <w:sz w:val="28"/>
          <w:szCs w:val="28"/>
        </w:rPr>
        <w:t>3. Психосоматический профиль.</w:t>
      </w:r>
    </w:p>
    <w:p w:rsidR="003F1516" w:rsidRPr="003F1516" w:rsidRDefault="003F1516" w:rsidP="003F1516">
      <w:pPr>
        <w:ind w:firstLine="709"/>
        <w:jc w:val="both"/>
        <w:rPr>
          <w:b/>
          <w:sz w:val="28"/>
          <w:szCs w:val="28"/>
        </w:rPr>
      </w:pPr>
      <w:r w:rsidRPr="003F1516">
        <w:rPr>
          <w:b/>
          <w:sz w:val="28"/>
          <w:szCs w:val="28"/>
        </w:rPr>
        <w:t xml:space="preserve"> 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1. Классификация психосоматических расстройств. 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1. Психосоматические реакции - появляются в напрягающих жизненных ситуациях, например: сердцебиение влюбленного, головокружение после пережитого несчастного случая, потеря аппетита при печали. Такие симптомы обычно исчезают; если меняется вызвавшая их ситуация. Психосоматические реакции могут появляться у всех людей. Их предпосылкой не являются серьезные аномалии душевного развития (Beck, 1969).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Психосоматические нарушения: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2.1.Конверсионные симптомы. Невротический конфликт получает вторичный соматический ответ и переработку. Симптом имеет символический характер, демонстрация симптомов может пониматься как попытка решения конфликта, конверсионные проявления  в большей части произвольную моторику и органы чувств. Примерами являются истерические параличи, парэстезии, психогенная слепота и глухота, рвота, болевые феномены: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2.2 Функциональные синдромы. В этой группе находится преобладающая часть “проблемных пациентов”, приходящих на прием с пестрой картиной часто неопределенных жалоб, которые могут затрагивать сердечно-сосудистую систему, желудочно-кишечный тракт, двигательный аппарат, органы дыхания или мочеполовую систему. Речь идет о функциональном нарушении отдельных органов или органных систем. Какие-либо тканевые изменения, как правило, не обнаруживаются. В отличие от конверсионных симптомов, отдельный симптом не имеет специфического значения, будучи неспецифическим следствием нарушенной телесной функции. Alexander (1951) описал эти телесные проявления как сопровождают признаки аффекта без характера выражения и обозначил их органными неврозами.</w:t>
      </w:r>
    </w:p>
    <w:p w:rsidR="003F1516" w:rsidRPr="003F1516" w:rsidRDefault="003F1516" w:rsidP="003F1516">
      <w:pPr>
        <w:pStyle w:val="af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516">
        <w:rPr>
          <w:rFonts w:ascii="Times New Roman" w:hAnsi="Times New Roman" w:cs="Times New Roman"/>
          <w:sz w:val="28"/>
          <w:szCs w:val="28"/>
        </w:rPr>
        <w:t>2.3 Психосоматические болезни  в более узком  смысле (психосоматозы). В основе их первично телесная реакция на конфликтное переживание, связанная с морфологически  устанавливаемыми изменениями и патологическими нарушениями в органах. Соответствующая предрасположенность может влиять на выбор органа (“holy seven” “святая семерка”).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lastRenderedPageBreak/>
        <w:t>2. Механизмы формирования психосоматических симптомов.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3F1516" w:rsidRPr="003F1516" w:rsidRDefault="003F1516" w:rsidP="003F1516">
      <w:pPr>
        <w:jc w:val="both"/>
        <w:rPr>
          <w:b/>
          <w:bCs/>
          <w:color w:val="262626"/>
          <w:spacing w:val="4"/>
          <w:sz w:val="28"/>
          <w:szCs w:val="28"/>
        </w:rPr>
      </w:pPr>
      <w:r w:rsidRPr="003F1516">
        <w:rPr>
          <w:sz w:val="28"/>
          <w:szCs w:val="28"/>
        </w:rPr>
        <w:object w:dxaOrig="7020" w:dyaOrig="5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374.9pt" o:ole="">
            <v:imagedata r:id="rId8" o:title=""/>
          </v:shape>
          <o:OLEObject Type="Embed" ProgID="PowerPoint.Slide.12" ShapeID="_x0000_i1025" DrawAspect="Content" ObjectID="_1639990793" r:id="rId9"/>
        </w:object>
      </w:r>
    </w:p>
    <w:p w:rsidR="003F1516" w:rsidRPr="003F1516" w:rsidRDefault="003F1516" w:rsidP="003F1516">
      <w:pPr>
        <w:ind w:firstLine="567"/>
        <w:jc w:val="center"/>
        <w:rPr>
          <w:sz w:val="28"/>
          <w:szCs w:val="28"/>
        </w:rPr>
      </w:pPr>
      <w:r w:rsidRPr="003F1516">
        <w:rPr>
          <w:b/>
          <w:bCs/>
          <w:color w:val="262626"/>
          <w:spacing w:val="4"/>
          <w:sz w:val="28"/>
          <w:szCs w:val="28"/>
        </w:rPr>
        <w:t xml:space="preserve">Рисунок 2 - </w:t>
      </w:r>
      <w:r w:rsidRPr="003F1516">
        <w:rPr>
          <w:b/>
          <w:sz w:val="28"/>
          <w:szCs w:val="28"/>
        </w:rPr>
        <w:t>Факторы риска развития психосоматических расстройств и механизмы их формирования</w:t>
      </w:r>
    </w:p>
    <w:p w:rsidR="003F1516" w:rsidRPr="003F1516" w:rsidRDefault="003F1516" w:rsidP="003F1516">
      <w:pPr>
        <w:ind w:firstLine="709"/>
        <w:jc w:val="both"/>
        <w:rPr>
          <w:b/>
          <w:bCs/>
          <w:color w:val="262626"/>
          <w:spacing w:val="4"/>
          <w:sz w:val="28"/>
          <w:szCs w:val="28"/>
        </w:rPr>
      </w:pPr>
    </w:p>
    <w:p w:rsidR="00AB06BA" w:rsidRPr="003F1516" w:rsidRDefault="00AB06BA" w:rsidP="003F1516">
      <w:pPr>
        <w:rPr>
          <w:sz w:val="28"/>
          <w:szCs w:val="28"/>
        </w:rPr>
      </w:pPr>
    </w:p>
    <w:sectPr w:rsidR="00AB06BA" w:rsidRPr="003F1516" w:rsidSect="00AB06BA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563" w:rsidRDefault="00352563">
      <w:r>
        <w:separator/>
      </w:r>
    </w:p>
  </w:endnote>
  <w:endnote w:type="continuationSeparator" w:id="0">
    <w:p w:rsidR="00352563" w:rsidRDefault="0035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9493"/>
      <w:docPartObj>
        <w:docPartGallery w:val="Page Numbers (Bottom of Page)"/>
        <w:docPartUnique/>
      </w:docPartObj>
    </w:sdtPr>
    <w:sdtEndPr/>
    <w:sdtContent>
      <w:p w:rsidR="00C35547" w:rsidRDefault="00C84566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516">
          <w:rPr>
            <w:noProof/>
          </w:rPr>
          <w:t>11</w:t>
        </w:r>
        <w:r>
          <w:fldChar w:fldCharType="end"/>
        </w:r>
      </w:p>
    </w:sdtContent>
  </w:sdt>
  <w:p w:rsidR="00C35547" w:rsidRDefault="0035256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563" w:rsidRDefault="00352563">
      <w:r>
        <w:separator/>
      </w:r>
    </w:p>
  </w:footnote>
  <w:footnote w:type="continuationSeparator" w:id="0">
    <w:p w:rsidR="00352563" w:rsidRDefault="0035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47" w:rsidRDefault="00352563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2B6A"/>
    <w:multiLevelType w:val="hybridMultilevel"/>
    <w:tmpl w:val="F5E03B56"/>
    <w:lvl w:ilvl="0" w:tplc="0419000F">
      <w:start w:val="1"/>
      <w:numFmt w:val="decimal"/>
      <w:lvlText w:val="%1."/>
      <w:lvlJc w:val="left"/>
      <w:pPr>
        <w:ind w:left="3340" w:hanging="360"/>
      </w:pPr>
    </w:lvl>
    <w:lvl w:ilvl="1" w:tplc="04190019" w:tentative="1">
      <w:start w:val="1"/>
      <w:numFmt w:val="lowerLetter"/>
      <w:lvlText w:val="%2."/>
      <w:lvlJc w:val="left"/>
      <w:pPr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ind w:left="9100" w:hanging="180"/>
      </w:pPr>
    </w:lvl>
  </w:abstractNum>
  <w:abstractNum w:abstractNumId="1" w15:restartNumberingAfterBreak="0">
    <w:nsid w:val="060404C7"/>
    <w:multiLevelType w:val="hybridMultilevel"/>
    <w:tmpl w:val="CAAEF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6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D2C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8E5DEA"/>
    <w:multiLevelType w:val="hybridMultilevel"/>
    <w:tmpl w:val="E92E468C"/>
    <w:lvl w:ilvl="0" w:tplc="43021F80">
      <w:start w:val="5"/>
      <w:numFmt w:val="decimal"/>
      <w:lvlText w:val="%1."/>
      <w:lvlJc w:val="left"/>
      <w:pPr>
        <w:ind w:left="3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ind w:left="9100" w:hanging="180"/>
      </w:pPr>
    </w:lvl>
  </w:abstractNum>
  <w:abstractNum w:abstractNumId="5" w15:restartNumberingAfterBreak="0">
    <w:nsid w:val="17E55668"/>
    <w:multiLevelType w:val="hybridMultilevel"/>
    <w:tmpl w:val="18B081F0"/>
    <w:lvl w:ilvl="0" w:tplc="9C9A6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F67B13"/>
    <w:multiLevelType w:val="hybridMultilevel"/>
    <w:tmpl w:val="CDF01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068A0"/>
    <w:multiLevelType w:val="hybridMultilevel"/>
    <w:tmpl w:val="158E5C16"/>
    <w:lvl w:ilvl="0" w:tplc="E76CD592">
      <w:start w:val="1"/>
      <w:numFmt w:val="bullet"/>
      <w:pStyle w:val="StyleBodyTextJustifiedAfter0pt"/>
      <w:lvlText w:val=""/>
      <w:lvlJc w:val="left"/>
      <w:pPr>
        <w:tabs>
          <w:tab w:val="num" w:pos="1077"/>
        </w:tabs>
        <w:ind w:left="57" w:firstLine="652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743BE"/>
    <w:multiLevelType w:val="singleLevel"/>
    <w:tmpl w:val="B73E440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hint="default"/>
        <w:b w:val="0"/>
      </w:rPr>
    </w:lvl>
  </w:abstractNum>
  <w:abstractNum w:abstractNumId="9" w15:restartNumberingAfterBreak="0">
    <w:nsid w:val="24A328A7"/>
    <w:multiLevelType w:val="hybridMultilevel"/>
    <w:tmpl w:val="88907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C3C2EF7"/>
    <w:multiLevelType w:val="hybridMultilevel"/>
    <w:tmpl w:val="11C649A2"/>
    <w:lvl w:ilvl="0" w:tplc="69125AE8">
      <w:start w:val="3"/>
      <w:numFmt w:val="bullet"/>
      <w:lvlText w:val="–"/>
      <w:lvlJc w:val="left"/>
      <w:pPr>
        <w:ind w:left="1002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 w15:restartNumberingAfterBreak="0">
    <w:nsid w:val="354C6FF4"/>
    <w:multiLevelType w:val="multilevel"/>
    <w:tmpl w:val="5464D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FA701C"/>
    <w:multiLevelType w:val="hybridMultilevel"/>
    <w:tmpl w:val="845C1DD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DC2E27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</w:lvl>
  </w:abstractNum>
  <w:abstractNum w:abstractNumId="14" w15:restartNumberingAfterBreak="0">
    <w:nsid w:val="387F2AD8"/>
    <w:multiLevelType w:val="hybridMultilevel"/>
    <w:tmpl w:val="44501FBA"/>
    <w:lvl w:ilvl="0" w:tplc="A82ADF28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923439B"/>
    <w:multiLevelType w:val="hybridMultilevel"/>
    <w:tmpl w:val="60A41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940422"/>
    <w:multiLevelType w:val="hybridMultilevel"/>
    <w:tmpl w:val="E32EF77C"/>
    <w:lvl w:ilvl="0" w:tplc="A2EA8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B6014B8"/>
    <w:multiLevelType w:val="hybridMultilevel"/>
    <w:tmpl w:val="F4D2C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95534"/>
    <w:multiLevelType w:val="hybridMultilevel"/>
    <w:tmpl w:val="C862F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47FD8"/>
    <w:multiLevelType w:val="singleLevel"/>
    <w:tmpl w:val="773008F0"/>
    <w:lvl w:ilvl="0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  <w:b/>
        <w:i w:val="0"/>
      </w:rPr>
    </w:lvl>
  </w:abstractNum>
  <w:abstractNum w:abstractNumId="20" w15:restartNumberingAfterBreak="0">
    <w:nsid w:val="4713767F"/>
    <w:multiLevelType w:val="hybridMultilevel"/>
    <w:tmpl w:val="CC4E7828"/>
    <w:lvl w:ilvl="0" w:tplc="55481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AD51BA6"/>
    <w:multiLevelType w:val="hybridMultilevel"/>
    <w:tmpl w:val="30F8098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32C0E70"/>
    <w:multiLevelType w:val="singleLevel"/>
    <w:tmpl w:val="49FE0A04"/>
    <w:lvl w:ilvl="0">
      <w:start w:val="1"/>
      <w:numFmt w:val="decimal"/>
      <w:lvlText w:val="%1)"/>
      <w:legacy w:legacy="1" w:legacySpace="0" w:legacyIndent="197"/>
      <w:lvlJc w:val="left"/>
      <w:rPr>
        <w:rFonts w:ascii="Times New Roman" w:eastAsiaTheme="minorEastAsia" w:hAnsi="Times New Roman" w:cs="Times New Roman"/>
      </w:rPr>
    </w:lvl>
  </w:abstractNum>
  <w:abstractNum w:abstractNumId="23" w15:restartNumberingAfterBreak="0">
    <w:nsid w:val="545450EB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</w:lvl>
  </w:abstractNum>
  <w:abstractNum w:abstractNumId="24" w15:restartNumberingAfterBreak="0">
    <w:nsid w:val="56937C0A"/>
    <w:multiLevelType w:val="hybridMultilevel"/>
    <w:tmpl w:val="0A0E015C"/>
    <w:lvl w:ilvl="0" w:tplc="CB88C6E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58D0646F"/>
    <w:multiLevelType w:val="singleLevel"/>
    <w:tmpl w:val="45983E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3143423"/>
    <w:multiLevelType w:val="multilevel"/>
    <w:tmpl w:val="7576A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65011B"/>
    <w:multiLevelType w:val="hybridMultilevel"/>
    <w:tmpl w:val="41A000D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CCB55CF"/>
    <w:multiLevelType w:val="hybridMultilevel"/>
    <w:tmpl w:val="3C0E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2"/>
  </w:num>
  <w:num w:numId="4">
    <w:abstractNumId w:val="8"/>
  </w:num>
  <w:num w:numId="5">
    <w:abstractNumId w:val="27"/>
  </w:num>
  <w:num w:numId="6">
    <w:abstractNumId w:val="10"/>
  </w:num>
  <w:num w:numId="7">
    <w:abstractNumId w:val="0"/>
  </w:num>
  <w:num w:numId="8">
    <w:abstractNumId w:val="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8"/>
  </w:num>
  <w:num w:numId="13">
    <w:abstractNumId w:val="18"/>
  </w:num>
  <w:num w:numId="14">
    <w:abstractNumId w:val="1"/>
  </w:num>
  <w:num w:numId="15">
    <w:abstractNumId w:val="17"/>
  </w:num>
  <w:num w:numId="16">
    <w:abstractNumId w:val="6"/>
  </w:num>
  <w:num w:numId="17">
    <w:abstractNumId w:val="20"/>
  </w:num>
  <w:num w:numId="18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1"/>
  </w:num>
  <w:num w:numId="23">
    <w:abstractNumId w:val="2"/>
  </w:num>
  <w:num w:numId="24">
    <w:abstractNumId w:val="3"/>
  </w:num>
  <w:num w:numId="25">
    <w:abstractNumId w:val="26"/>
  </w:num>
  <w:num w:numId="26">
    <w:abstractNumId w:val="16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7"/>
  </w:num>
  <w:num w:numId="30">
    <w:abstractNumId w:val="9"/>
  </w:num>
  <w:num w:numId="31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566"/>
    <w:rsid w:val="001D2747"/>
    <w:rsid w:val="00295C2F"/>
    <w:rsid w:val="00352563"/>
    <w:rsid w:val="003D1A2D"/>
    <w:rsid w:val="003E3542"/>
    <w:rsid w:val="003F1516"/>
    <w:rsid w:val="00AB06BA"/>
    <w:rsid w:val="00BA2312"/>
    <w:rsid w:val="00C46E1D"/>
    <w:rsid w:val="00C8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218D"/>
  <w15:docId w15:val="{1F48E414-0345-4D0F-BF76-2F01ABBA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Знак13 Знак, Знак13"/>
    <w:basedOn w:val="a"/>
    <w:next w:val="a"/>
    <w:link w:val="10"/>
    <w:uiPriority w:val="9"/>
    <w:qFormat/>
    <w:rsid w:val="00C845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C84566"/>
    <w:pPr>
      <w:keepNext/>
      <w:ind w:firstLine="567"/>
      <w:jc w:val="both"/>
      <w:outlineLvl w:val="1"/>
    </w:pPr>
    <w:rPr>
      <w:sz w:val="28"/>
      <w:szCs w:val="28"/>
    </w:rPr>
  </w:style>
  <w:style w:type="paragraph" w:styleId="3">
    <w:name w:val="heading 3"/>
    <w:aliases w:val=" Знак11 Знак, Знак11"/>
    <w:basedOn w:val="a"/>
    <w:next w:val="a"/>
    <w:link w:val="30"/>
    <w:qFormat/>
    <w:rsid w:val="00C845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 Знак10 Знак, Знак10"/>
    <w:basedOn w:val="a"/>
    <w:next w:val="a"/>
    <w:link w:val="40"/>
    <w:qFormat/>
    <w:rsid w:val="00C845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9 Знак, Знак9"/>
    <w:basedOn w:val="a"/>
    <w:next w:val="a"/>
    <w:link w:val="50"/>
    <w:qFormat/>
    <w:rsid w:val="00C845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 Знак8 Знак, Знак8"/>
    <w:basedOn w:val="a"/>
    <w:next w:val="a"/>
    <w:link w:val="60"/>
    <w:uiPriority w:val="9"/>
    <w:qFormat/>
    <w:rsid w:val="00C8456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7 Знак, Знак7"/>
    <w:basedOn w:val="a"/>
    <w:next w:val="a"/>
    <w:link w:val="70"/>
    <w:qFormat/>
    <w:rsid w:val="00C8456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 Знак6 Знак, Знак6"/>
    <w:basedOn w:val="a"/>
    <w:next w:val="a"/>
    <w:link w:val="80"/>
    <w:qFormat/>
    <w:rsid w:val="00C8456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 Знак5 Знак, Знак5"/>
    <w:basedOn w:val="a"/>
    <w:next w:val="a"/>
    <w:link w:val="90"/>
    <w:qFormat/>
    <w:rsid w:val="00C8456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13 Знак Знак1, Знак13 Знак2"/>
    <w:basedOn w:val="a0"/>
    <w:link w:val="1"/>
    <w:uiPriority w:val="9"/>
    <w:rsid w:val="00C845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C845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aliases w:val=" Знак11 Знак Знак1, Знак11 Знак2"/>
    <w:basedOn w:val="a0"/>
    <w:link w:val="3"/>
    <w:rsid w:val="00C845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10 Знак Знак1, Знак10 Знак2"/>
    <w:basedOn w:val="a0"/>
    <w:link w:val="4"/>
    <w:rsid w:val="00C845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9 Знак Знак1, Знак9 Знак2"/>
    <w:basedOn w:val="a0"/>
    <w:link w:val="5"/>
    <w:rsid w:val="00C845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8 Знак Знак1, Знак8 Знак2"/>
    <w:basedOn w:val="a0"/>
    <w:link w:val="6"/>
    <w:uiPriority w:val="9"/>
    <w:rsid w:val="00C845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7 Знак Знак1, Знак7 Знак2"/>
    <w:basedOn w:val="a0"/>
    <w:link w:val="7"/>
    <w:rsid w:val="00C845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aliases w:val=" Знак6 Знак Знак1, Знак6 Знак2"/>
    <w:basedOn w:val="a0"/>
    <w:link w:val="8"/>
    <w:rsid w:val="00C8456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 Знак5 Знак Знак1, Знак5 Знак2"/>
    <w:basedOn w:val="a0"/>
    <w:link w:val="9"/>
    <w:rsid w:val="00C84566"/>
    <w:rPr>
      <w:rFonts w:ascii="Arial" w:eastAsia="Times New Roman" w:hAnsi="Arial" w:cs="Arial"/>
      <w:lang w:eastAsia="ru-RU"/>
    </w:rPr>
  </w:style>
  <w:style w:type="paragraph" w:customStyle="1" w:styleId="11">
    <w:name w:val="Обычный1"/>
    <w:rsid w:val="00C84566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C8456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84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C84566"/>
    <w:pPr>
      <w:widowControl w:val="0"/>
      <w:spacing w:after="0" w:line="260" w:lineRule="auto"/>
      <w:ind w:firstLine="300"/>
      <w:jc w:val="both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rsid w:val="00C8456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845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Основной текст.жанна"/>
    <w:basedOn w:val="a"/>
    <w:rsid w:val="00C84566"/>
    <w:pPr>
      <w:spacing w:after="120" w:line="320" w:lineRule="atLeast"/>
      <w:jc w:val="both"/>
    </w:pPr>
    <w:rPr>
      <w:sz w:val="28"/>
    </w:rPr>
  </w:style>
  <w:style w:type="table" w:styleId="a6">
    <w:name w:val="Table Grid"/>
    <w:basedOn w:val="a1"/>
    <w:rsid w:val="00C845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aliases w:val=" Знак3 Знак, Знак3,Основной текст 2 Знак Знак,Знак3,Знак3 Знак Знак"/>
    <w:basedOn w:val="a"/>
    <w:link w:val="22"/>
    <w:uiPriority w:val="99"/>
    <w:rsid w:val="00C84566"/>
    <w:pPr>
      <w:spacing w:after="120" w:line="480" w:lineRule="auto"/>
    </w:pPr>
  </w:style>
  <w:style w:type="character" w:customStyle="1" w:styleId="22">
    <w:name w:val="Основной текст 2 Знак"/>
    <w:aliases w:val=" Знак3 Знак Знак, Знак3 Знак1,Основной текст 2 Знак Знак Знак,Знак3 Знак,Знак3 Знак Знак Знак"/>
    <w:basedOn w:val="a0"/>
    <w:link w:val="21"/>
    <w:uiPriority w:val="99"/>
    <w:rsid w:val="00C84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C8456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84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C8456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45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C8456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4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C8456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84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Обычный.Диссертация"/>
    <w:rsid w:val="00C84566"/>
    <w:pPr>
      <w:spacing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.Диссертация1"/>
    <w:rsid w:val="00C84566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Plain Text"/>
    <w:aliases w:val=" Знак2,Знак2"/>
    <w:basedOn w:val="a"/>
    <w:link w:val="ad"/>
    <w:rsid w:val="00C84566"/>
    <w:rPr>
      <w:rFonts w:ascii="Courier New" w:hAnsi="Courier New"/>
    </w:rPr>
  </w:style>
  <w:style w:type="character" w:customStyle="1" w:styleId="ad">
    <w:name w:val="Текст Знак"/>
    <w:aliases w:val=" Знак2 Знак,Знак2 Знак"/>
    <w:basedOn w:val="a0"/>
    <w:link w:val="ac"/>
    <w:rsid w:val="00C84566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e">
    <w:name w:val="page number"/>
    <w:basedOn w:val="a0"/>
    <w:rsid w:val="00C84566"/>
  </w:style>
  <w:style w:type="paragraph" w:styleId="af">
    <w:name w:val="Title"/>
    <w:aliases w:val=" Знак1 Знак, Знак1"/>
    <w:basedOn w:val="a"/>
    <w:link w:val="af0"/>
    <w:qFormat/>
    <w:rsid w:val="00C84566"/>
    <w:pPr>
      <w:jc w:val="center"/>
    </w:pPr>
    <w:rPr>
      <w:sz w:val="28"/>
    </w:rPr>
  </w:style>
  <w:style w:type="character" w:customStyle="1" w:styleId="af0">
    <w:name w:val="Заголовок Знак"/>
    <w:aliases w:val=" Знак1 Знак Знак1, Знак1 Знак2"/>
    <w:basedOn w:val="a0"/>
    <w:link w:val="af"/>
    <w:rsid w:val="00C84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Subtitle"/>
    <w:aliases w:val=" Знак Знак, Знак"/>
    <w:basedOn w:val="a"/>
    <w:link w:val="af2"/>
    <w:qFormat/>
    <w:rsid w:val="00C84566"/>
    <w:pPr>
      <w:jc w:val="center"/>
    </w:pPr>
    <w:rPr>
      <w:sz w:val="32"/>
    </w:rPr>
  </w:style>
  <w:style w:type="character" w:customStyle="1" w:styleId="af2">
    <w:name w:val="Подзаголовок Знак"/>
    <w:aliases w:val=" Знак Знак Знак1, Знак Знак2"/>
    <w:basedOn w:val="a0"/>
    <w:link w:val="af1"/>
    <w:rsid w:val="00C8456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3">
    <w:name w:val="Основной шрифт"/>
    <w:rsid w:val="00C84566"/>
  </w:style>
  <w:style w:type="paragraph" w:customStyle="1" w:styleId="af4">
    <w:name w:val="Диссертация"/>
    <w:rsid w:val="00C84566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caption"/>
    <w:basedOn w:val="a"/>
    <w:next w:val="a"/>
    <w:qFormat/>
    <w:rsid w:val="00C84566"/>
    <w:pPr>
      <w:jc w:val="center"/>
    </w:pPr>
    <w:rPr>
      <w:sz w:val="28"/>
    </w:rPr>
  </w:style>
  <w:style w:type="paragraph" w:styleId="af6">
    <w:name w:val="footer"/>
    <w:basedOn w:val="a"/>
    <w:link w:val="af7"/>
    <w:uiPriority w:val="99"/>
    <w:rsid w:val="00C8456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84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C84566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25">
    <w:name w:val="toc 2"/>
    <w:basedOn w:val="a"/>
    <w:next w:val="a"/>
    <w:autoRedefine/>
    <w:uiPriority w:val="39"/>
    <w:rsid w:val="00C84566"/>
    <w:pPr>
      <w:spacing w:before="240"/>
    </w:pPr>
    <w:rPr>
      <w:rFonts w:asciiTheme="minorHAnsi" w:hAnsiTheme="minorHAnsi"/>
      <w:b/>
      <w:bCs/>
    </w:rPr>
  </w:style>
  <w:style w:type="paragraph" w:styleId="35">
    <w:name w:val="toc 3"/>
    <w:basedOn w:val="a"/>
    <w:next w:val="a"/>
    <w:autoRedefine/>
    <w:uiPriority w:val="39"/>
    <w:rsid w:val="00C84566"/>
    <w:pPr>
      <w:ind w:left="200"/>
    </w:pPr>
    <w:rPr>
      <w:rFonts w:asciiTheme="minorHAnsi" w:hAnsiTheme="minorHAnsi"/>
    </w:rPr>
  </w:style>
  <w:style w:type="paragraph" w:styleId="41">
    <w:name w:val="toc 4"/>
    <w:basedOn w:val="a"/>
    <w:next w:val="a"/>
    <w:autoRedefine/>
    <w:semiHidden/>
    <w:rsid w:val="00C84566"/>
    <w:pPr>
      <w:ind w:left="400"/>
    </w:pPr>
    <w:rPr>
      <w:rFonts w:asciiTheme="minorHAnsi" w:hAnsiTheme="minorHAnsi"/>
    </w:rPr>
  </w:style>
  <w:style w:type="paragraph" w:styleId="51">
    <w:name w:val="toc 5"/>
    <w:basedOn w:val="a"/>
    <w:next w:val="a"/>
    <w:autoRedefine/>
    <w:semiHidden/>
    <w:rsid w:val="00C84566"/>
    <w:pPr>
      <w:ind w:left="600"/>
    </w:pPr>
    <w:rPr>
      <w:rFonts w:asciiTheme="minorHAnsi" w:hAnsiTheme="minorHAnsi"/>
    </w:rPr>
  </w:style>
  <w:style w:type="paragraph" w:styleId="61">
    <w:name w:val="toc 6"/>
    <w:basedOn w:val="a"/>
    <w:next w:val="a"/>
    <w:autoRedefine/>
    <w:semiHidden/>
    <w:rsid w:val="00C84566"/>
    <w:pPr>
      <w:ind w:left="800"/>
    </w:pPr>
    <w:rPr>
      <w:rFonts w:asciiTheme="minorHAnsi" w:hAnsiTheme="minorHAnsi"/>
    </w:rPr>
  </w:style>
  <w:style w:type="paragraph" w:styleId="71">
    <w:name w:val="toc 7"/>
    <w:basedOn w:val="a"/>
    <w:next w:val="a"/>
    <w:autoRedefine/>
    <w:semiHidden/>
    <w:rsid w:val="00C84566"/>
    <w:pPr>
      <w:ind w:left="1000"/>
    </w:pPr>
    <w:rPr>
      <w:rFonts w:asciiTheme="minorHAnsi" w:hAnsiTheme="minorHAnsi"/>
    </w:rPr>
  </w:style>
  <w:style w:type="paragraph" w:styleId="81">
    <w:name w:val="toc 8"/>
    <w:basedOn w:val="a"/>
    <w:next w:val="a"/>
    <w:autoRedefine/>
    <w:semiHidden/>
    <w:rsid w:val="00C84566"/>
    <w:pPr>
      <w:ind w:left="1200"/>
    </w:pPr>
    <w:rPr>
      <w:rFonts w:asciiTheme="minorHAnsi" w:hAnsiTheme="minorHAnsi"/>
    </w:rPr>
  </w:style>
  <w:style w:type="paragraph" w:styleId="91">
    <w:name w:val="toc 9"/>
    <w:basedOn w:val="a"/>
    <w:next w:val="a"/>
    <w:autoRedefine/>
    <w:semiHidden/>
    <w:rsid w:val="00C84566"/>
    <w:pPr>
      <w:ind w:left="1400"/>
    </w:pPr>
    <w:rPr>
      <w:rFonts w:asciiTheme="minorHAnsi" w:hAnsiTheme="minorHAnsi"/>
    </w:rPr>
  </w:style>
  <w:style w:type="paragraph" w:styleId="af8">
    <w:name w:val="Document Map"/>
    <w:basedOn w:val="a"/>
    <w:link w:val="af9"/>
    <w:semiHidden/>
    <w:rsid w:val="00C84566"/>
    <w:pPr>
      <w:shd w:val="clear" w:color="auto" w:fill="000080"/>
    </w:pPr>
    <w:rPr>
      <w:rFonts w:ascii="Tahoma" w:hAnsi="Tahoma" w:cs="Tahoma"/>
    </w:rPr>
  </w:style>
  <w:style w:type="character" w:customStyle="1" w:styleId="af9">
    <w:name w:val="Схема документа Знак"/>
    <w:basedOn w:val="a0"/>
    <w:link w:val="af8"/>
    <w:semiHidden/>
    <w:rsid w:val="00C845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FR2">
    <w:name w:val="FR2"/>
    <w:rsid w:val="00C84566"/>
    <w:pPr>
      <w:widowControl w:val="0"/>
      <w:spacing w:before="20" w:after="0" w:line="26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C84566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12"/>
      <w:szCs w:val="20"/>
      <w:lang w:eastAsia="ru-RU"/>
    </w:rPr>
  </w:style>
  <w:style w:type="paragraph" w:styleId="afa">
    <w:name w:val="Normal (Web)"/>
    <w:basedOn w:val="a"/>
    <w:rsid w:val="00C84566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aliases w:val=" Знак4 Знак, Знак4"/>
    <w:basedOn w:val="a"/>
    <w:link w:val="HTML1"/>
    <w:rsid w:val="00C84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rsid w:val="00C84566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b">
    <w:name w:val="Автореферат"/>
    <w:rsid w:val="00C84566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1">
    <w:name w:val="Стандартный HTML Знак1"/>
    <w:aliases w:val=" Знак4 Знак Знак1, Знак4 Знак2"/>
    <w:basedOn w:val="a0"/>
    <w:link w:val="HTML"/>
    <w:rsid w:val="00C8456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lockQuotation">
    <w:name w:val="Block Quotation"/>
    <w:basedOn w:val="a"/>
    <w:rsid w:val="00C84566"/>
    <w:pPr>
      <w:widowControl w:val="0"/>
      <w:ind w:left="284" w:right="368" w:firstLine="567"/>
      <w:jc w:val="both"/>
    </w:pPr>
    <w:rPr>
      <w:sz w:val="28"/>
      <w:szCs w:val="28"/>
    </w:rPr>
  </w:style>
  <w:style w:type="paragraph" w:customStyle="1" w:styleId="14">
    <w:name w:val="заголовок 1"/>
    <w:basedOn w:val="a"/>
    <w:next w:val="a"/>
    <w:rsid w:val="00C84566"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pacing w:val="4"/>
      <w:sz w:val="28"/>
      <w:szCs w:val="28"/>
    </w:rPr>
  </w:style>
  <w:style w:type="paragraph" w:styleId="26">
    <w:name w:val="Quote"/>
    <w:basedOn w:val="a"/>
    <w:next w:val="a"/>
    <w:link w:val="27"/>
    <w:qFormat/>
    <w:rsid w:val="00C84566"/>
    <w:rPr>
      <w:i/>
      <w:sz w:val="24"/>
      <w:szCs w:val="24"/>
    </w:rPr>
  </w:style>
  <w:style w:type="character" w:customStyle="1" w:styleId="27">
    <w:name w:val="Цитата 2 Знак"/>
    <w:basedOn w:val="a0"/>
    <w:link w:val="26"/>
    <w:rsid w:val="00C845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qFormat/>
    <w:rsid w:val="00C84566"/>
    <w:pPr>
      <w:ind w:left="720" w:right="720"/>
    </w:pPr>
    <w:rPr>
      <w:b/>
      <w:i/>
      <w:sz w:val="24"/>
    </w:rPr>
  </w:style>
  <w:style w:type="character" w:customStyle="1" w:styleId="afd">
    <w:name w:val="Выделенная цитата Знак"/>
    <w:basedOn w:val="a0"/>
    <w:link w:val="afc"/>
    <w:rsid w:val="00C8456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e">
    <w:name w:val="Стиль"/>
    <w:rsid w:val="00C845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C8456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10">
    <w:name w:val="Заголовок 1 Знак1"/>
    <w:aliases w:val="Заголовок 1 Знак Знак, Знак13 Знак Знак, Знак13 Знак1"/>
    <w:basedOn w:val="a0"/>
    <w:rsid w:val="00C8456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10">
    <w:name w:val="Заголовок 6 Знак1"/>
    <w:aliases w:val="Заголовок 6 Знак Знак, Знак8 Знак Знак, Знак8 Знак1"/>
    <w:basedOn w:val="a0"/>
    <w:rsid w:val="00C84566"/>
    <w:rPr>
      <w:b/>
      <w:bCs/>
      <w:sz w:val="22"/>
      <w:szCs w:val="22"/>
      <w:lang w:val="ru-RU" w:eastAsia="ru-RU" w:bidi="ar-SA"/>
    </w:rPr>
  </w:style>
  <w:style w:type="character" w:customStyle="1" w:styleId="910">
    <w:name w:val="Заголовок 9 Знак1"/>
    <w:aliases w:val="Заголовок 9 Знак Знак, Знак5 Знак Знак, Знак5 Знак1"/>
    <w:basedOn w:val="a0"/>
    <w:rsid w:val="00C8456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6">
    <w:name w:val="Название Знак1"/>
    <w:aliases w:val="Название Знак Знак, Знак1 Знак Знак, Знак1 Знак1"/>
    <w:basedOn w:val="a0"/>
    <w:rsid w:val="00C84566"/>
    <w:rPr>
      <w:sz w:val="28"/>
      <w:lang w:val="ru-RU" w:eastAsia="ru-RU" w:bidi="ar-SA"/>
    </w:rPr>
  </w:style>
  <w:style w:type="character" w:customStyle="1" w:styleId="17">
    <w:name w:val="Подзаголовок Знак1"/>
    <w:aliases w:val="Подзаголовок Знак Знак, Знак Знак Знак, Знак Знак1"/>
    <w:basedOn w:val="a0"/>
    <w:rsid w:val="00C84566"/>
    <w:rPr>
      <w:sz w:val="32"/>
      <w:lang w:val="ru-RU" w:eastAsia="ru-RU" w:bidi="ar-SA"/>
    </w:rPr>
  </w:style>
  <w:style w:type="character" w:customStyle="1" w:styleId="HTML2">
    <w:name w:val="Стандартный HTML Знак2"/>
    <w:aliases w:val="Стандартный HTML Знак1 Знак, Знак4 Знак Знак, Знак4 Знак1"/>
    <w:basedOn w:val="a0"/>
    <w:rsid w:val="00C84566"/>
    <w:rPr>
      <w:rFonts w:ascii="Courier New" w:hAnsi="Courier New" w:cs="Courier New"/>
      <w:lang w:val="ru-RU" w:eastAsia="ru-RU" w:bidi="ar-SA"/>
    </w:rPr>
  </w:style>
  <w:style w:type="paragraph" w:styleId="aff">
    <w:name w:val="Balloon Text"/>
    <w:basedOn w:val="a"/>
    <w:link w:val="aff0"/>
    <w:uiPriority w:val="99"/>
    <w:semiHidden/>
    <w:unhideWhenUsed/>
    <w:rsid w:val="00C84566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C84566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List Paragraph"/>
    <w:basedOn w:val="a"/>
    <w:uiPriority w:val="34"/>
    <w:qFormat/>
    <w:rsid w:val="00C84566"/>
    <w:pPr>
      <w:ind w:left="720"/>
      <w:contextualSpacing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84566"/>
  </w:style>
  <w:style w:type="paragraph" w:styleId="aff2">
    <w:name w:val="No Spacing"/>
    <w:link w:val="aff3"/>
    <w:uiPriority w:val="1"/>
    <w:qFormat/>
    <w:rsid w:val="00C84566"/>
    <w:pPr>
      <w:spacing w:after="0" w:line="240" w:lineRule="auto"/>
    </w:pPr>
    <w:rPr>
      <w:rFonts w:eastAsiaTheme="minorEastAsia"/>
    </w:rPr>
  </w:style>
  <w:style w:type="character" w:customStyle="1" w:styleId="aff3">
    <w:name w:val="Без интервала Знак"/>
    <w:basedOn w:val="a0"/>
    <w:link w:val="aff2"/>
    <w:uiPriority w:val="1"/>
    <w:rsid w:val="00C84566"/>
    <w:rPr>
      <w:rFonts w:eastAsiaTheme="minorEastAsia"/>
    </w:rPr>
  </w:style>
  <w:style w:type="paragraph" w:customStyle="1" w:styleId="ConsPlusNonformat">
    <w:name w:val="ConsPlusNonformat"/>
    <w:uiPriority w:val="99"/>
    <w:rsid w:val="00C845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Обычный2"/>
    <w:rsid w:val="00C84566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character" w:customStyle="1" w:styleId="310">
    <w:name w:val="Заголовок 3 Знак1"/>
    <w:aliases w:val="Заголовок 3 Знак Знак, Знак11 Знак Знак, Знак11 Знак1"/>
    <w:basedOn w:val="a0"/>
    <w:rsid w:val="00C845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0">
    <w:name w:val="Заголовок 4 Знак1"/>
    <w:aliases w:val="Заголовок 4 Знак Знак, Знак10 Знак Знак, Знак10 Знак1"/>
    <w:basedOn w:val="a0"/>
    <w:rsid w:val="00C845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0">
    <w:name w:val="Заголовок 5 Знак1"/>
    <w:aliases w:val="Заголовок 5 Знак Знак, Знак9 Знак Знак, Знак9 Знак1"/>
    <w:basedOn w:val="a0"/>
    <w:rsid w:val="00C845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10">
    <w:name w:val="Заголовок 7 Знак1"/>
    <w:aliases w:val="Заголовок 7 Знак Знак, Знак7 Знак Знак, Знак7 Знак1"/>
    <w:basedOn w:val="a0"/>
    <w:rsid w:val="00C845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10">
    <w:name w:val="Заголовок 8 Знак1"/>
    <w:aliases w:val="Заголовок 8 Знак Знак, Знак6 Знак Знак, Знак6 Знак1"/>
    <w:basedOn w:val="a0"/>
    <w:rsid w:val="00C8456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11">
    <w:name w:val="Основной текст с отступом 3 Знак1"/>
    <w:aliases w:val="Основной текст с отступом 3 Знак Знак, Знак2 Знак Знак, Знак2 Знак1"/>
    <w:basedOn w:val="a0"/>
    <w:rsid w:val="00C845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9">
    <w:name w:val="Цитата 2 Знак Знак"/>
    <w:basedOn w:val="a"/>
    <w:next w:val="a"/>
    <w:link w:val="2a"/>
    <w:qFormat/>
    <w:rsid w:val="00C84566"/>
    <w:rPr>
      <w:i/>
      <w:sz w:val="24"/>
      <w:szCs w:val="24"/>
    </w:rPr>
  </w:style>
  <w:style w:type="character" w:customStyle="1" w:styleId="2a">
    <w:name w:val="Цитата 2 Знак Знак Знак"/>
    <w:basedOn w:val="a0"/>
    <w:link w:val="29"/>
    <w:rsid w:val="00C845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4">
    <w:name w:val="Выделенная цитата Знак Знак"/>
    <w:basedOn w:val="a"/>
    <w:next w:val="a"/>
    <w:link w:val="aff5"/>
    <w:qFormat/>
    <w:rsid w:val="00C84566"/>
    <w:pPr>
      <w:ind w:left="720" w:right="720"/>
    </w:pPr>
    <w:rPr>
      <w:b/>
      <w:i/>
      <w:sz w:val="24"/>
    </w:rPr>
  </w:style>
  <w:style w:type="character" w:customStyle="1" w:styleId="aff5">
    <w:name w:val="Выделенная цитата Знак Знак Знак"/>
    <w:basedOn w:val="a0"/>
    <w:link w:val="aff4"/>
    <w:rsid w:val="00C8456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2b">
    <w:name w:val="Абзац списка2"/>
    <w:basedOn w:val="a"/>
    <w:rsid w:val="00C8456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50">
    <w:name w:val="Знак15"/>
    <w:basedOn w:val="a0"/>
    <w:rsid w:val="00C8456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f6">
    <w:name w:val="footnote reference"/>
    <w:rsid w:val="00C84566"/>
    <w:rPr>
      <w:rFonts w:ascii="Times New Roman" w:hAnsi="Times New Roman"/>
      <w:position w:val="12"/>
      <w:sz w:val="20"/>
    </w:rPr>
  </w:style>
  <w:style w:type="paragraph" w:customStyle="1" w:styleId="StyleBodyTextJustifiedAfter0pt">
    <w:name w:val="Style Body Text + Justified After:  0 pt"/>
    <w:basedOn w:val="a3"/>
    <w:rsid w:val="00C84566"/>
    <w:pPr>
      <w:numPr>
        <w:numId w:val="29"/>
      </w:numPr>
    </w:pPr>
    <w:rPr>
      <w:sz w:val="24"/>
    </w:rPr>
  </w:style>
  <w:style w:type="paragraph" w:customStyle="1" w:styleId="Normal">
    <w:name w:val="Normal.Методичка"/>
    <w:rsid w:val="00C8456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7">
    <w:name w:val="footnote text"/>
    <w:basedOn w:val="a"/>
    <w:link w:val="aff8"/>
    <w:semiHidden/>
    <w:rsid w:val="00C84566"/>
    <w:pPr>
      <w:spacing w:after="200" w:line="276" w:lineRule="auto"/>
      <w:jc w:val="both"/>
    </w:pPr>
    <w:rPr>
      <w:rFonts w:ascii="Calibri" w:eastAsia="Calibri" w:hAnsi="Calibri"/>
      <w:iCs/>
      <w:sz w:val="22"/>
      <w:lang w:eastAsia="en-US"/>
    </w:rPr>
  </w:style>
  <w:style w:type="character" w:customStyle="1" w:styleId="aff8">
    <w:name w:val="Текст сноски Знак"/>
    <w:basedOn w:val="a0"/>
    <w:link w:val="aff7"/>
    <w:semiHidden/>
    <w:rsid w:val="00C84566"/>
    <w:rPr>
      <w:rFonts w:ascii="Calibri" w:eastAsia="Calibri" w:hAnsi="Calibri" w:cs="Times New Roman"/>
      <w:iCs/>
      <w:szCs w:val="20"/>
    </w:rPr>
  </w:style>
  <w:style w:type="character" w:styleId="aff9">
    <w:name w:val="Hyperlink"/>
    <w:basedOn w:val="a0"/>
    <w:uiPriority w:val="99"/>
    <w:unhideWhenUsed/>
    <w:rsid w:val="00C845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PowerPoint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8638</Words>
  <Characters>49243</Characters>
  <Application>Microsoft Office Word</Application>
  <DocSecurity>0</DocSecurity>
  <Lines>410</Lines>
  <Paragraphs>115</Paragraphs>
  <ScaleCrop>false</ScaleCrop>
  <Company/>
  <LinksUpToDate>false</LinksUpToDate>
  <CharactersWithSpaces>57766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2019-12-17T19:43:00Z</dcterms:created>
  <dcterms:modified xsi:type="dcterms:W3CDTF">2020-01-08T09:14:00Z</dcterms:modified>
</cp:coreProperties>
</file>